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FE" w:rsidRDefault="00A067FE" w:rsidP="000A6396">
      <w:pPr>
        <w:jc w:val="center"/>
      </w:pPr>
      <w:r w:rsidRPr="000A6396">
        <w:rPr>
          <w:b/>
          <w:u w:val="single"/>
        </w:rPr>
        <w:t>INSURANCE REQUIREMENTS FOR VENDOR CONTRACT</w:t>
      </w:r>
      <w:r w:rsidR="00240551">
        <w:rPr>
          <w:b/>
          <w:u w:val="single"/>
        </w:rPr>
        <w:t>S</w:t>
      </w:r>
    </w:p>
    <w:p w:rsidR="00A067FE" w:rsidRDefault="00A067FE" w:rsidP="00A067FE"/>
    <w:p w:rsidR="00A067FE" w:rsidRDefault="00A067FE" w:rsidP="00A067FE"/>
    <w:p w:rsidR="00A067FE" w:rsidRPr="00B36599" w:rsidRDefault="00A067FE" w:rsidP="00A067FE">
      <w:pPr>
        <w:rPr>
          <w:i/>
          <w:u w:val="single"/>
        </w:rPr>
      </w:pPr>
      <w:r w:rsidRPr="00B36599">
        <w:rPr>
          <w:i/>
        </w:rPr>
        <w:t>Please note, the below insurance contract language is a standard template t</w:t>
      </w:r>
      <w:r w:rsidRPr="00BA1ABD">
        <w:rPr>
          <w:i/>
          <w:u w:val="single"/>
        </w:rPr>
        <w:t>o be used as a base for all vendor contracts</w:t>
      </w:r>
      <w:r w:rsidR="00D051A1">
        <w:rPr>
          <w:i/>
          <w:u w:val="single"/>
        </w:rPr>
        <w:t xml:space="preserve"> </w:t>
      </w:r>
      <w:r w:rsidRPr="00B36599">
        <w:rPr>
          <w:i/>
        </w:rPr>
        <w:t>with The Texas A&amp;M University System</w:t>
      </w:r>
      <w:r w:rsidR="005374D6">
        <w:rPr>
          <w:i/>
        </w:rPr>
        <w:t xml:space="preserve"> and/or its members</w:t>
      </w:r>
      <w:r w:rsidR="00D051A1">
        <w:rPr>
          <w:i/>
        </w:rPr>
        <w:t xml:space="preserve"> as well as </w:t>
      </w:r>
      <w:r w:rsidR="00D051A1">
        <w:rPr>
          <w:i/>
          <w:u w:val="single"/>
        </w:rPr>
        <w:t xml:space="preserve">third party facility users of System member property </w:t>
      </w:r>
      <w:r w:rsidR="00D051A1" w:rsidRPr="00BA1ABD">
        <w:rPr>
          <w:i/>
          <w:u w:val="single"/>
        </w:rPr>
        <w:t xml:space="preserve"> </w:t>
      </w:r>
      <w:r w:rsidRPr="00B36599">
        <w:rPr>
          <w:i/>
        </w:rPr>
        <w:t xml:space="preserve">.  </w:t>
      </w:r>
      <w:r w:rsidRPr="00BA1ABD">
        <w:rPr>
          <w:u w:val="single"/>
        </w:rPr>
        <w:t>Contracts may require variances depending on the specifics of the contract</w:t>
      </w:r>
      <w:r>
        <w:rPr>
          <w:i/>
        </w:rPr>
        <w:t xml:space="preserve">.  If such </w:t>
      </w:r>
      <w:r w:rsidRPr="00B36599">
        <w:rPr>
          <w:i/>
        </w:rPr>
        <w:t>variance</w:t>
      </w:r>
      <w:r>
        <w:rPr>
          <w:i/>
        </w:rPr>
        <w:t>s are</w:t>
      </w:r>
      <w:r w:rsidRPr="00B36599">
        <w:rPr>
          <w:i/>
        </w:rPr>
        <w:t xml:space="preserve"> required, please contact System Risk Management </w:t>
      </w:r>
      <w:r>
        <w:rPr>
          <w:i/>
        </w:rPr>
        <w:t>so an evaluation and potential modification to the insurance requirements can be considered.</w:t>
      </w:r>
    </w:p>
    <w:p w:rsidR="00A067FE" w:rsidRDefault="00A067FE" w:rsidP="00A067FE">
      <w:pPr>
        <w:pStyle w:val="BlockText"/>
        <w:tabs>
          <w:tab w:val="clear" w:pos="0"/>
          <w:tab w:val="clear" w:pos="900"/>
          <w:tab w:val="left" w:pos="-1620"/>
        </w:tabs>
        <w:ind w:left="432" w:right="180"/>
        <w:rPr>
          <w:b/>
          <w:szCs w:val="24"/>
          <w:u w:val="single"/>
        </w:rPr>
      </w:pPr>
    </w:p>
    <w:p w:rsidR="00A067FE" w:rsidRDefault="00102939" w:rsidP="00A067FE">
      <w:pPr>
        <w:autoSpaceDE w:val="0"/>
        <w:autoSpaceDN w:val="0"/>
        <w:adjustRightInd w:val="0"/>
        <w:jc w:val="both"/>
        <w:rPr>
          <w:color w:val="000000"/>
        </w:rPr>
      </w:pPr>
      <w:bookmarkStart w:id="0" w:name="BaseBasicIntroLanguage"/>
      <w:bookmarkEnd w:id="0"/>
      <w:r w:rsidRPr="00102939">
        <w:rPr>
          <w:color w:val="000000"/>
          <w:highlight w:val="yellow"/>
        </w:rPr>
        <w:t>[</w:t>
      </w:r>
      <w:r w:rsidR="00A067FE" w:rsidRPr="00102939">
        <w:rPr>
          <w:color w:val="000000"/>
          <w:highlight w:val="yellow"/>
        </w:rPr>
        <w:t>Vendor]</w:t>
      </w:r>
      <w:r w:rsidR="00A067FE">
        <w:rPr>
          <w:color w:val="000000"/>
        </w:rPr>
        <w:t xml:space="preserve"> shall obtain and maintain, for the duration of this Agreement or longer, the minimum insurance coverage set forth below.  With the exception of Professional Liability (E&amp;O), all coverage shall be written on an occurrence basis.  </w:t>
      </w:r>
      <w:r w:rsidR="00ED5CC7">
        <w:rPr>
          <w:color w:val="000000"/>
        </w:rPr>
        <w:t>All coverage shall be underwritten by companies authorized to do business in the State of Texas</w:t>
      </w:r>
      <w:r w:rsidR="00D963F8">
        <w:rPr>
          <w:color w:val="000000"/>
        </w:rPr>
        <w:t xml:space="preserve"> </w:t>
      </w:r>
      <w:r w:rsidR="00D963F8" w:rsidRPr="00D963F8">
        <w:rPr>
          <w:color w:val="000000"/>
        </w:rPr>
        <w:t xml:space="preserve">or </w:t>
      </w:r>
      <w:r w:rsidR="00D963F8" w:rsidRPr="00D963F8">
        <w:t>eligible surplus lines insurers operating in accordance with the Texas Insurance Code</w:t>
      </w:r>
      <w:r w:rsidR="00ED5CC7">
        <w:rPr>
          <w:color w:val="000000"/>
        </w:rPr>
        <w:t xml:space="preserve"> and have a financial strength rating of A- or better and a financial strength rating of VII or better as measured by A.M. Best Company or otherwise acceptable to </w:t>
      </w:r>
      <w:r w:rsidR="00667098">
        <w:rPr>
          <w:color w:val="000000"/>
        </w:rPr>
        <w:t>[</w:t>
      </w:r>
      <w:r w:rsidR="00B41F47" w:rsidRPr="007023CB">
        <w:rPr>
          <w:color w:val="000000"/>
          <w:highlight w:val="yellow"/>
        </w:rPr>
        <w:t>System Member</w:t>
      </w:r>
      <w:r w:rsidR="00667098">
        <w:rPr>
          <w:color w:val="000000"/>
        </w:rPr>
        <w:t>]</w:t>
      </w:r>
      <w:r w:rsidR="00A067FE">
        <w:rPr>
          <w:color w:val="000000"/>
        </w:rPr>
        <w:t xml:space="preserve">.  By requiring such minimum insurance, the Owner shall not be deemed or construed to have assessed the risk that may be applicable to </w:t>
      </w:r>
      <w:r w:rsidR="00A067FE" w:rsidRPr="00102939">
        <w:rPr>
          <w:color w:val="000000"/>
          <w:highlight w:val="yellow"/>
        </w:rPr>
        <w:t>[Vendor]</w:t>
      </w:r>
      <w:r w:rsidR="00A067FE">
        <w:rPr>
          <w:color w:val="000000"/>
        </w:rPr>
        <w:t xml:space="preserve"> under this Agreement.  </w:t>
      </w:r>
      <w:r w:rsidR="00A067FE" w:rsidRPr="00102939">
        <w:rPr>
          <w:color w:val="000000"/>
          <w:highlight w:val="yellow"/>
        </w:rPr>
        <w:t>[Vendor]</w:t>
      </w:r>
      <w:r w:rsidR="00A067FE">
        <w:rPr>
          <w:color w:val="000000"/>
        </w:rPr>
        <w:t xml:space="preserve"> shall assess its own risks and if it deems appropriate and/or prudent, maintain higher limi</w:t>
      </w:r>
      <w:r>
        <w:rPr>
          <w:color w:val="000000"/>
        </w:rPr>
        <w:t xml:space="preserve">ts and/or broader coverage.  </w:t>
      </w:r>
      <w:r w:rsidR="00A067FE">
        <w:rPr>
          <w:color w:val="000000"/>
        </w:rPr>
        <w:t xml:space="preserve"> </w:t>
      </w:r>
      <w:r w:rsidR="00A067FE" w:rsidRPr="00102939">
        <w:rPr>
          <w:color w:val="000000"/>
          <w:highlight w:val="yellow"/>
        </w:rPr>
        <w:t>[Vendor]</w:t>
      </w:r>
      <w:r w:rsidR="00A067FE">
        <w:rPr>
          <w:color w:val="000000"/>
        </w:rPr>
        <w:t xml:space="preserve"> is not relieved of any liability or other obligations assumed pursuant to this Agreement by reason of its failure to obtain or maintain insurance in sufficient amounts, duration, or types.  </w:t>
      </w:r>
      <w:r w:rsidR="00667098" w:rsidRPr="00D8676E">
        <w:t xml:space="preserve">No policy will be canceled </w:t>
      </w:r>
      <w:r w:rsidR="00667098">
        <w:t xml:space="preserve">without </w:t>
      </w:r>
      <w:r w:rsidR="00667098" w:rsidRPr="00D8676E">
        <w:t xml:space="preserve">unconditional written notice to </w:t>
      </w:r>
      <w:r w:rsidR="00667098" w:rsidRPr="00DA0F11">
        <w:rPr>
          <w:highlight w:val="yellow"/>
        </w:rPr>
        <w:t>[System Member]</w:t>
      </w:r>
      <w:r w:rsidR="00667098">
        <w:t xml:space="preserve"> at least ten days before the effective date of the cancellation.</w:t>
      </w:r>
    </w:p>
    <w:p w:rsidR="00A067FE" w:rsidRDefault="00A067FE" w:rsidP="00A067FE">
      <w:pPr>
        <w:pStyle w:val="BlockText"/>
        <w:tabs>
          <w:tab w:val="clear" w:pos="0"/>
          <w:tab w:val="clear" w:pos="900"/>
          <w:tab w:val="left" w:pos="-1620"/>
        </w:tabs>
        <w:ind w:left="0" w:right="180"/>
        <w:rPr>
          <w:b/>
          <w:szCs w:val="24"/>
          <w:u w:val="single"/>
        </w:rPr>
      </w:pPr>
    </w:p>
    <w:p w:rsidR="00A067FE" w:rsidRDefault="00A067FE" w:rsidP="00A067FE">
      <w:pPr>
        <w:pStyle w:val="BlockText"/>
        <w:tabs>
          <w:tab w:val="clear" w:pos="0"/>
          <w:tab w:val="clear" w:pos="900"/>
          <w:tab w:val="left" w:pos="-1620"/>
        </w:tabs>
        <w:ind w:left="0" w:right="180"/>
        <w:rPr>
          <w:b/>
          <w:szCs w:val="24"/>
          <w:u w:val="single"/>
        </w:rPr>
      </w:pPr>
      <w:bookmarkStart w:id="1" w:name="BaseWorkersCompensation"/>
      <w:bookmarkEnd w:id="1"/>
      <w:r>
        <w:rPr>
          <w:b/>
          <w:szCs w:val="24"/>
          <w:u w:val="single"/>
        </w:rPr>
        <w:t>Insurance:</w:t>
      </w:r>
    </w:p>
    <w:p w:rsidR="00A067FE" w:rsidRDefault="00A067FE" w:rsidP="00A067FE">
      <w:pPr>
        <w:pStyle w:val="BlockText"/>
        <w:tabs>
          <w:tab w:val="clear" w:pos="0"/>
          <w:tab w:val="clear" w:pos="900"/>
          <w:tab w:val="left" w:pos="-1620"/>
        </w:tabs>
        <w:ind w:left="0" w:right="180"/>
        <w:rPr>
          <w:b/>
          <w:szCs w:val="24"/>
          <w:u w:val="single"/>
        </w:rPr>
      </w:pPr>
    </w:p>
    <w:p w:rsidR="00A067FE" w:rsidRPr="00A732AE" w:rsidRDefault="00A067FE" w:rsidP="00A067FE">
      <w:pPr>
        <w:pStyle w:val="BlockText"/>
        <w:tabs>
          <w:tab w:val="clear" w:pos="0"/>
          <w:tab w:val="clear" w:pos="900"/>
          <w:tab w:val="left" w:pos="-1620"/>
        </w:tabs>
        <w:ind w:left="432" w:right="180"/>
        <w:rPr>
          <w:szCs w:val="24"/>
        </w:rPr>
      </w:pPr>
      <w:r w:rsidRPr="00A732AE">
        <w:rPr>
          <w:b/>
          <w:szCs w:val="24"/>
          <w:u w:val="single"/>
        </w:rPr>
        <w:t>Coverage</w:t>
      </w:r>
      <w:r w:rsidRPr="00A732AE">
        <w:rPr>
          <w:szCs w:val="24"/>
        </w:rPr>
        <w:tab/>
      </w:r>
      <w:r w:rsidRPr="00A732AE">
        <w:rPr>
          <w:szCs w:val="24"/>
        </w:rPr>
        <w:tab/>
      </w:r>
      <w:r w:rsidRPr="00A732AE">
        <w:rPr>
          <w:szCs w:val="24"/>
        </w:rPr>
        <w:tab/>
      </w:r>
      <w:r w:rsidRPr="00A732AE">
        <w:rPr>
          <w:szCs w:val="24"/>
        </w:rPr>
        <w:tab/>
      </w:r>
      <w:r w:rsidRPr="00A732AE">
        <w:rPr>
          <w:szCs w:val="24"/>
        </w:rPr>
        <w:tab/>
      </w:r>
      <w:r w:rsidRPr="00A732AE">
        <w:rPr>
          <w:szCs w:val="24"/>
        </w:rPr>
        <w:tab/>
      </w:r>
      <w:r>
        <w:rPr>
          <w:szCs w:val="24"/>
        </w:rPr>
        <w:tab/>
      </w:r>
      <w:r w:rsidRPr="00A732AE">
        <w:rPr>
          <w:b/>
          <w:szCs w:val="24"/>
          <w:u w:val="single"/>
        </w:rPr>
        <w:t>Limit</w:t>
      </w:r>
    </w:p>
    <w:p w:rsidR="00A067FE" w:rsidRPr="00A732AE" w:rsidRDefault="00A067FE" w:rsidP="00A067FE">
      <w:pPr>
        <w:pStyle w:val="BlockText"/>
        <w:tabs>
          <w:tab w:val="clear" w:pos="0"/>
          <w:tab w:val="clear" w:pos="900"/>
          <w:tab w:val="left" w:pos="-1620"/>
        </w:tabs>
        <w:ind w:left="432" w:right="180"/>
        <w:rPr>
          <w:szCs w:val="24"/>
        </w:rPr>
      </w:pPr>
    </w:p>
    <w:p w:rsidR="00A067FE" w:rsidRPr="00102939" w:rsidRDefault="00A067FE" w:rsidP="00A067FE">
      <w:pPr>
        <w:pStyle w:val="BlockText"/>
        <w:numPr>
          <w:ilvl w:val="0"/>
          <w:numId w:val="12"/>
        </w:numPr>
        <w:tabs>
          <w:tab w:val="clear" w:pos="0"/>
          <w:tab w:val="clear" w:pos="900"/>
          <w:tab w:val="left" w:pos="-1620"/>
        </w:tabs>
        <w:ind w:right="180"/>
        <w:rPr>
          <w:b/>
          <w:szCs w:val="24"/>
          <w:u w:val="single"/>
        </w:rPr>
      </w:pPr>
      <w:r w:rsidRPr="00102939">
        <w:rPr>
          <w:b/>
          <w:szCs w:val="24"/>
          <w:u w:val="single"/>
        </w:rPr>
        <w:t>Worker’s Compensation</w:t>
      </w:r>
    </w:p>
    <w:p w:rsidR="00A067FE" w:rsidRPr="00A732AE" w:rsidRDefault="00A067FE" w:rsidP="00A067FE">
      <w:pPr>
        <w:pStyle w:val="BlockText"/>
        <w:tabs>
          <w:tab w:val="clear" w:pos="0"/>
          <w:tab w:val="clear" w:pos="900"/>
          <w:tab w:val="left" w:pos="-1620"/>
        </w:tabs>
        <w:ind w:left="792" w:right="180"/>
        <w:rPr>
          <w:szCs w:val="24"/>
        </w:rPr>
      </w:pPr>
      <w:r w:rsidRPr="00A732AE">
        <w:rPr>
          <w:szCs w:val="24"/>
        </w:rPr>
        <w:t>Statutory Benefits (Coverage A)</w:t>
      </w:r>
      <w:r w:rsidRPr="00A732AE">
        <w:rPr>
          <w:szCs w:val="24"/>
        </w:rPr>
        <w:tab/>
      </w:r>
      <w:r w:rsidRPr="00A732AE">
        <w:rPr>
          <w:szCs w:val="24"/>
        </w:rPr>
        <w:tab/>
      </w:r>
      <w:r w:rsidRPr="00A732AE">
        <w:rPr>
          <w:szCs w:val="24"/>
        </w:rPr>
        <w:tab/>
        <w:t>Statutory</w:t>
      </w:r>
    </w:p>
    <w:p w:rsidR="00A067FE" w:rsidRPr="00A732AE" w:rsidRDefault="00A067FE" w:rsidP="00A067FE">
      <w:pPr>
        <w:pStyle w:val="BlockText"/>
        <w:tabs>
          <w:tab w:val="clear" w:pos="0"/>
          <w:tab w:val="clear" w:pos="900"/>
          <w:tab w:val="left" w:pos="-1620"/>
        </w:tabs>
        <w:ind w:left="792" w:right="180"/>
        <w:rPr>
          <w:szCs w:val="24"/>
        </w:rPr>
      </w:pPr>
      <w:r w:rsidRPr="00A732AE">
        <w:rPr>
          <w:szCs w:val="24"/>
        </w:rPr>
        <w:t>Emplo</w:t>
      </w:r>
      <w:r w:rsidR="000A6396">
        <w:rPr>
          <w:szCs w:val="24"/>
        </w:rPr>
        <w:t>yers Liability (Coverage B)</w:t>
      </w:r>
      <w:r w:rsidR="000A6396">
        <w:rPr>
          <w:szCs w:val="24"/>
        </w:rPr>
        <w:tab/>
      </w:r>
      <w:r w:rsidR="000A6396">
        <w:rPr>
          <w:szCs w:val="24"/>
        </w:rPr>
        <w:tab/>
      </w:r>
      <w:r w:rsidR="000A6396">
        <w:rPr>
          <w:szCs w:val="24"/>
        </w:rPr>
        <w:tab/>
        <w:t>$1,0</w:t>
      </w:r>
      <w:r w:rsidRPr="00A732AE">
        <w:rPr>
          <w:szCs w:val="24"/>
        </w:rPr>
        <w:t>00,000 Each Accident</w:t>
      </w:r>
    </w:p>
    <w:p w:rsidR="00A067FE" w:rsidRPr="00A732AE" w:rsidRDefault="00A067FE" w:rsidP="00A067FE">
      <w:pPr>
        <w:pStyle w:val="BlockText"/>
        <w:tabs>
          <w:tab w:val="clear" w:pos="0"/>
          <w:tab w:val="clear" w:pos="900"/>
          <w:tab w:val="left" w:pos="-1620"/>
        </w:tabs>
        <w:ind w:left="792" w:right="180"/>
        <w:rPr>
          <w:szCs w:val="24"/>
        </w:rPr>
      </w:pPr>
      <w:r w:rsidRPr="00A732AE">
        <w:rPr>
          <w:szCs w:val="24"/>
        </w:rPr>
        <w:tab/>
      </w:r>
      <w:r w:rsidRPr="00A732AE">
        <w:rPr>
          <w:szCs w:val="24"/>
        </w:rPr>
        <w:tab/>
      </w:r>
      <w:r w:rsidRPr="00A732AE">
        <w:rPr>
          <w:szCs w:val="24"/>
        </w:rPr>
        <w:tab/>
      </w:r>
      <w:r w:rsidRPr="00A732AE">
        <w:rPr>
          <w:szCs w:val="24"/>
        </w:rPr>
        <w:tab/>
      </w:r>
      <w:r w:rsidRPr="00A732AE">
        <w:rPr>
          <w:szCs w:val="24"/>
        </w:rPr>
        <w:tab/>
      </w:r>
      <w:r w:rsidRPr="00A732AE">
        <w:rPr>
          <w:szCs w:val="24"/>
        </w:rPr>
        <w:tab/>
      </w:r>
      <w:r>
        <w:rPr>
          <w:szCs w:val="24"/>
        </w:rPr>
        <w:tab/>
      </w:r>
      <w:r w:rsidR="000A6396">
        <w:rPr>
          <w:szCs w:val="24"/>
        </w:rPr>
        <w:t>$1,0</w:t>
      </w:r>
      <w:r w:rsidRPr="00A732AE">
        <w:rPr>
          <w:szCs w:val="24"/>
        </w:rPr>
        <w:t>00,000 Disease/Employee</w:t>
      </w:r>
    </w:p>
    <w:p w:rsidR="00A067FE" w:rsidRPr="00A732AE" w:rsidRDefault="00A067FE" w:rsidP="00A067FE">
      <w:pPr>
        <w:pStyle w:val="BlockText"/>
        <w:tabs>
          <w:tab w:val="clear" w:pos="0"/>
          <w:tab w:val="clear" w:pos="900"/>
          <w:tab w:val="left" w:pos="-1620"/>
        </w:tabs>
        <w:ind w:left="792" w:right="180"/>
        <w:rPr>
          <w:szCs w:val="24"/>
        </w:rPr>
      </w:pPr>
      <w:r w:rsidRPr="00A732AE">
        <w:rPr>
          <w:szCs w:val="24"/>
        </w:rPr>
        <w:tab/>
      </w:r>
      <w:r w:rsidRPr="00A732AE">
        <w:rPr>
          <w:szCs w:val="24"/>
        </w:rPr>
        <w:tab/>
      </w:r>
      <w:r w:rsidRPr="00A732AE">
        <w:rPr>
          <w:szCs w:val="24"/>
        </w:rPr>
        <w:tab/>
      </w:r>
      <w:r w:rsidRPr="00A732AE">
        <w:rPr>
          <w:szCs w:val="24"/>
        </w:rPr>
        <w:tab/>
      </w:r>
      <w:r w:rsidRPr="00A732AE">
        <w:rPr>
          <w:szCs w:val="24"/>
        </w:rPr>
        <w:tab/>
      </w:r>
      <w:r w:rsidRPr="00A732AE">
        <w:rPr>
          <w:szCs w:val="24"/>
        </w:rPr>
        <w:tab/>
      </w:r>
      <w:r>
        <w:rPr>
          <w:szCs w:val="24"/>
        </w:rPr>
        <w:tab/>
      </w:r>
      <w:r w:rsidR="000A6396">
        <w:rPr>
          <w:szCs w:val="24"/>
        </w:rPr>
        <w:t>$1,0</w:t>
      </w:r>
      <w:r w:rsidRPr="00A732AE">
        <w:rPr>
          <w:szCs w:val="24"/>
        </w:rPr>
        <w:t>00,000 Disease/Policy Limit</w:t>
      </w:r>
    </w:p>
    <w:p w:rsidR="00A067FE" w:rsidRDefault="00A067FE" w:rsidP="00A067FE">
      <w:pPr>
        <w:pStyle w:val="BlockText"/>
        <w:tabs>
          <w:tab w:val="clear" w:pos="0"/>
          <w:tab w:val="clear" w:pos="900"/>
          <w:tab w:val="left" w:pos="-1620"/>
        </w:tabs>
        <w:ind w:left="792" w:right="180"/>
        <w:rPr>
          <w:szCs w:val="24"/>
        </w:rPr>
      </w:pPr>
    </w:p>
    <w:p w:rsidR="00C66DB0" w:rsidRDefault="00C66DB0" w:rsidP="00A067FE">
      <w:pPr>
        <w:pStyle w:val="BlockText"/>
        <w:tabs>
          <w:tab w:val="clear" w:pos="0"/>
          <w:tab w:val="clear" w:pos="900"/>
          <w:tab w:val="left" w:pos="-1620"/>
        </w:tabs>
        <w:ind w:left="792" w:right="180"/>
        <w:rPr>
          <w:szCs w:val="24"/>
        </w:rPr>
      </w:pPr>
      <w:r w:rsidRPr="00C66DB0">
        <w:rPr>
          <w:szCs w:val="24"/>
        </w:rPr>
        <w:t xml:space="preserve">Workers’ Compensation policy must include under Item 3.A. on the information page of the workers’ compensation policy the state in which work is to be performed for </w:t>
      </w:r>
      <w:r w:rsidR="005374D6">
        <w:rPr>
          <w:szCs w:val="24"/>
        </w:rPr>
        <w:t>[Member]</w:t>
      </w:r>
      <w:r w:rsidRPr="00C66DB0">
        <w:rPr>
          <w:szCs w:val="24"/>
        </w:rPr>
        <w:t>. Workers’ compensation insurance is required, and no “alternative” forms of insurance will be permitted</w:t>
      </w:r>
    </w:p>
    <w:p w:rsidR="005374D6" w:rsidRDefault="005374D6" w:rsidP="00A067FE">
      <w:pPr>
        <w:pStyle w:val="BlockText"/>
        <w:tabs>
          <w:tab w:val="clear" w:pos="0"/>
          <w:tab w:val="clear" w:pos="900"/>
          <w:tab w:val="left" w:pos="-1620"/>
        </w:tabs>
        <w:ind w:left="792" w:right="180"/>
        <w:rPr>
          <w:szCs w:val="24"/>
        </w:rPr>
      </w:pPr>
    </w:p>
    <w:p w:rsidR="005374D6" w:rsidRPr="00C66DB0" w:rsidRDefault="005374D6" w:rsidP="005374D6">
      <w:pPr>
        <w:pStyle w:val="BlockText"/>
        <w:tabs>
          <w:tab w:val="clear" w:pos="0"/>
          <w:tab w:val="clear" w:pos="900"/>
          <w:tab w:val="left" w:pos="-1620"/>
        </w:tabs>
        <w:ind w:left="792" w:right="180"/>
        <w:rPr>
          <w:i/>
          <w:szCs w:val="24"/>
        </w:rPr>
      </w:pPr>
      <w:r w:rsidRPr="00C66DB0">
        <w:rPr>
          <w:i/>
          <w:szCs w:val="24"/>
          <w:highlight w:val="yellow"/>
        </w:rPr>
        <w:t xml:space="preserve">If this coverage is waived by System Risk Management, </w:t>
      </w:r>
      <w:r w:rsidR="00910387">
        <w:rPr>
          <w:i/>
          <w:szCs w:val="24"/>
          <w:highlight w:val="yellow"/>
        </w:rPr>
        <w:t>[Vendor], his/her</w:t>
      </w:r>
      <w:r w:rsidRPr="00C66DB0">
        <w:rPr>
          <w:i/>
          <w:szCs w:val="24"/>
          <w:highlight w:val="yellow"/>
        </w:rPr>
        <w:t xml:space="preserve"> employees and subcontractors must sign </w:t>
      </w:r>
      <w:r w:rsidR="00B915A2">
        <w:rPr>
          <w:i/>
          <w:szCs w:val="24"/>
          <w:highlight w:val="yellow"/>
        </w:rPr>
        <w:t xml:space="preserve">a </w:t>
      </w:r>
      <w:r w:rsidRPr="00C66DB0">
        <w:rPr>
          <w:i/>
          <w:szCs w:val="24"/>
          <w:highlight w:val="yellow"/>
        </w:rPr>
        <w:t>hold harmless and indemnification agreement.</w:t>
      </w:r>
    </w:p>
    <w:p w:rsidR="005374D6" w:rsidRDefault="005374D6" w:rsidP="00A067FE">
      <w:pPr>
        <w:pStyle w:val="BlockText"/>
        <w:tabs>
          <w:tab w:val="clear" w:pos="0"/>
          <w:tab w:val="clear" w:pos="900"/>
          <w:tab w:val="left" w:pos="-1620"/>
        </w:tabs>
        <w:ind w:left="792" w:right="180"/>
        <w:rPr>
          <w:szCs w:val="24"/>
        </w:rPr>
      </w:pPr>
    </w:p>
    <w:p w:rsidR="00C66DB0" w:rsidRDefault="00C66DB0" w:rsidP="00A067FE">
      <w:pPr>
        <w:pStyle w:val="BlockText"/>
        <w:tabs>
          <w:tab w:val="clear" w:pos="0"/>
          <w:tab w:val="clear" w:pos="900"/>
          <w:tab w:val="left" w:pos="-1620"/>
        </w:tabs>
        <w:ind w:left="792" w:right="180"/>
        <w:rPr>
          <w:szCs w:val="24"/>
        </w:rPr>
      </w:pPr>
    </w:p>
    <w:p w:rsidR="00C66DB0" w:rsidRPr="00C66DB0" w:rsidRDefault="00C66DB0" w:rsidP="00A067FE">
      <w:pPr>
        <w:pStyle w:val="BlockText"/>
        <w:tabs>
          <w:tab w:val="clear" w:pos="0"/>
          <w:tab w:val="clear" w:pos="900"/>
          <w:tab w:val="left" w:pos="-1620"/>
        </w:tabs>
        <w:ind w:left="792" w:right="180"/>
        <w:rPr>
          <w:szCs w:val="24"/>
        </w:rPr>
      </w:pPr>
      <w:bookmarkStart w:id="2" w:name="WatercraftLiability"/>
      <w:bookmarkEnd w:id="2"/>
      <w:r w:rsidRPr="00C66DB0">
        <w:rPr>
          <w:b/>
          <w:szCs w:val="24"/>
          <w:highlight w:val="yellow"/>
        </w:rPr>
        <w:lastRenderedPageBreak/>
        <w:t>[Option:</w:t>
      </w:r>
      <w:r w:rsidRPr="00C66DB0">
        <w:rPr>
          <w:szCs w:val="24"/>
        </w:rPr>
        <w:t xml:space="preserve"> In the event watercraft is used in the course of work, the maritime coverage endorsement will be added unless a separate Protection &amp; Indemnity coverage is maintained.  In the event operations are conducted in relation to navigable waters which may qualify employees for United States Longshore &amp; Harbor Workers Compensation Act (USL&amp;H) benefits, the USL&amp;H endorsement will be added.</w:t>
      </w:r>
      <w:r w:rsidRPr="00C66DB0">
        <w:rPr>
          <w:b/>
          <w:szCs w:val="24"/>
          <w:highlight w:val="yellow"/>
        </w:rPr>
        <w:t>]</w:t>
      </w:r>
    </w:p>
    <w:p w:rsidR="00C66DB0" w:rsidRDefault="00C66DB0" w:rsidP="00A067FE">
      <w:pPr>
        <w:pStyle w:val="BlockText"/>
        <w:tabs>
          <w:tab w:val="clear" w:pos="0"/>
          <w:tab w:val="clear" w:pos="900"/>
          <w:tab w:val="left" w:pos="-1620"/>
        </w:tabs>
        <w:ind w:left="792" w:right="180"/>
        <w:rPr>
          <w:szCs w:val="24"/>
        </w:rPr>
      </w:pPr>
    </w:p>
    <w:p w:rsidR="00A067FE" w:rsidRPr="00A732AE" w:rsidRDefault="00A067FE" w:rsidP="00A067FE">
      <w:pPr>
        <w:pStyle w:val="BlockText"/>
        <w:tabs>
          <w:tab w:val="clear" w:pos="0"/>
          <w:tab w:val="clear" w:pos="900"/>
          <w:tab w:val="left" w:pos="-1620"/>
        </w:tabs>
        <w:ind w:left="792" w:right="180"/>
        <w:rPr>
          <w:szCs w:val="24"/>
        </w:rPr>
      </w:pPr>
    </w:p>
    <w:p w:rsidR="00A067FE" w:rsidRPr="00102939" w:rsidRDefault="00A067FE" w:rsidP="00A067FE">
      <w:pPr>
        <w:pStyle w:val="BlockText"/>
        <w:numPr>
          <w:ilvl w:val="0"/>
          <w:numId w:val="12"/>
        </w:numPr>
        <w:tabs>
          <w:tab w:val="clear" w:pos="0"/>
          <w:tab w:val="clear" w:pos="900"/>
          <w:tab w:val="left" w:pos="-1620"/>
        </w:tabs>
        <w:ind w:right="180"/>
        <w:rPr>
          <w:szCs w:val="24"/>
          <w:u w:val="single"/>
        </w:rPr>
      </w:pPr>
      <w:bookmarkStart w:id="3" w:name="BaseAutoLiability"/>
      <w:bookmarkEnd w:id="3"/>
      <w:r w:rsidRPr="00102939">
        <w:rPr>
          <w:b/>
          <w:szCs w:val="24"/>
          <w:u w:val="single"/>
        </w:rPr>
        <w:t>Automobile Liability</w:t>
      </w:r>
    </w:p>
    <w:p w:rsidR="00A067FE" w:rsidRDefault="00A067FE" w:rsidP="00A067FE">
      <w:pPr>
        <w:pStyle w:val="BlockText"/>
        <w:tabs>
          <w:tab w:val="clear" w:pos="0"/>
          <w:tab w:val="clear" w:pos="900"/>
          <w:tab w:val="left" w:pos="-1620"/>
        </w:tabs>
        <w:ind w:left="792" w:right="180"/>
        <w:rPr>
          <w:szCs w:val="24"/>
        </w:rPr>
      </w:pPr>
    </w:p>
    <w:p w:rsidR="00C66DB0" w:rsidRPr="00C66DB0" w:rsidRDefault="00C66DB0" w:rsidP="00C66DB0">
      <w:pPr>
        <w:ind w:left="720"/>
        <w:jc w:val="both"/>
      </w:pPr>
      <w:r w:rsidRPr="00C66DB0">
        <w:t xml:space="preserve">Business Auto Liability Insurance covering all owned, non-owned or hired automobiles, with limits of not less than $1,000,000 Single Limit of liability per accident for Bodily Injury and Property Damage; </w:t>
      </w:r>
    </w:p>
    <w:p w:rsidR="00C66DB0" w:rsidRPr="00C66DB0" w:rsidRDefault="00C66DB0" w:rsidP="00C66DB0">
      <w:pPr>
        <w:ind w:left="2160" w:hanging="720"/>
        <w:jc w:val="both"/>
      </w:pPr>
      <w:r w:rsidRPr="00C66DB0">
        <w:tab/>
      </w:r>
    </w:p>
    <w:p w:rsidR="00C66DB0" w:rsidRPr="00C66DB0" w:rsidRDefault="00C66DB0" w:rsidP="00C66DB0">
      <w:pPr>
        <w:ind w:left="720"/>
        <w:jc w:val="both"/>
      </w:pPr>
      <w:r w:rsidRPr="00C66DB0">
        <w:rPr>
          <w:b/>
          <w:highlight w:val="yellow"/>
        </w:rPr>
        <w:t>[Option:</w:t>
      </w:r>
      <w:r w:rsidRPr="00C66DB0">
        <w:t xml:space="preserve"> If a separate Business Auto Liability policy is not available, coverage for hired and non-owned auto liability may be endorsed on the Commercial General Liability policy.</w:t>
      </w:r>
      <w:r w:rsidRPr="00C66DB0">
        <w:rPr>
          <w:b/>
          <w:highlight w:val="yellow"/>
        </w:rPr>
        <w:t>]</w:t>
      </w:r>
      <w:r w:rsidRPr="00C66DB0">
        <w:t xml:space="preserve"> </w:t>
      </w:r>
    </w:p>
    <w:p w:rsidR="00C66DB0" w:rsidRPr="00C66DB0" w:rsidRDefault="00C66DB0" w:rsidP="00C66DB0">
      <w:pPr>
        <w:ind w:left="2160" w:hanging="720"/>
        <w:jc w:val="both"/>
        <w:rPr>
          <w:b/>
        </w:rPr>
      </w:pPr>
      <w:r w:rsidRPr="00C66DB0">
        <w:rPr>
          <w:b/>
        </w:rPr>
        <w:tab/>
      </w:r>
    </w:p>
    <w:p w:rsidR="00240551" w:rsidRDefault="00C66DB0" w:rsidP="00C66DB0">
      <w:pPr>
        <w:ind w:left="720"/>
        <w:jc w:val="both"/>
      </w:pPr>
      <w:r w:rsidRPr="00C66DB0">
        <w:rPr>
          <w:b/>
          <w:highlight w:val="yellow"/>
        </w:rPr>
        <w:t>[Option:</w:t>
      </w:r>
      <w:r w:rsidRPr="00C66DB0">
        <w:t xml:space="preserve"> </w:t>
      </w:r>
      <w:r w:rsidR="00910387" w:rsidRPr="00910387">
        <w:rPr>
          <w:highlight w:val="yellow"/>
        </w:rPr>
        <w:t>[Vendor]</w:t>
      </w:r>
      <w:r w:rsidRPr="00C66DB0">
        <w:t xml:space="preserve"> transporting hazardous materials must provide the MCS-90 endorsement and CA9948 Broadened Pollution Liability endorsement on the Business Auto Liability policy.  Policy limits must be in line with Federal requirements.</w:t>
      </w:r>
      <w:r w:rsidRPr="00C66DB0">
        <w:rPr>
          <w:b/>
          <w:highlight w:val="yellow"/>
        </w:rPr>
        <w:t>]</w:t>
      </w:r>
      <w:r w:rsidRPr="00C66DB0">
        <w:t xml:space="preserve">  </w:t>
      </w:r>
    </w:p>
    <w:p w:rsidR="00F7561C" w:rsidRDefault="00F7561C" w:rsidP="00C66DB0">
      <w:pPr>
        <w:ind w:left="720"/>
        <w:jc w:val="both"/>
      </w:pPr>
    </w:p>
    <w:p w:rsidR="00F7561C" w:rsidRDefault="00F7561C" w:rsidP="00C66DB0">
      <w:pPr>
        <w:ind w:left="720"/>
        <w:jc w:val="both"/>
      </w:pPr>
      <w:r w:rsidRPr="007023CB">
        <w:rPr>
          <w:b/>
          <w:highlight w:val="yellow"/>
        </w:rPr>
        <w:t>[OPTION</w:t>
      </w:r>
      <w:r w:rsidRPr="007023CB">
        <w:rPr>
          <w:highlight w:val="yellow"/>
        </w:rPr>
        <w:t>:</w:t>
      </w:r>
      <w:r>
        <w:t xml:space="preserve"> When chartering a bus company, please substitute the below language:</w:t>
      </w:r>
    </w:p>
    <w:p w:rsidR="00F7561C" w:rsidRDefault="00F7561C" w:rsidP="00C66DB0">
      <w:pPr>
        <w:ind w:left="720"/>
        <w:jc w:val="both"/>
      </w:pPr>
    </w:p>
    <w:p w:rsidR="00F7561C" w:rsidRDefault="00F7561C" w:rsidP="00F7561C">
      <w:pPr>
        <w:pStyle w:val="BlockText"/>
        <w:tabs>
          <w:tab w:val="clear" w:pos="0"/>
          <w:tab w:val="clear" w:pos="900"/>
          <w:tab w:val="left" w:pos="-1620"/>
        </w:tabs>
        <w:ind w:left="0" w:right="180"/>
        <w:outlineLvl w:val="0"/>
        <w:rPr>
          <w:b/>
          <w:szCs w:val="24"/>
          <w:u w:val="single"/>
        </w:rPr>
      </w:pPr>
      <w:r w:rsidRPr="007023CB">
        <w:rPr>
          <w:b/>
          <w:szCs w:val="24"/>
        </w:rPr>
        <w:tab/>
      </w:r>
      <w:bookmarkStart w:id="4" w:name="BusCharters"/>
      <w:r>
        <w:rPr>
          <w:b/>
          <w:szCs w:val="24"/>
          <w:u w:val="single"/>
        </w:rPr>
        <w:t>Bus Charters</w:t>
      </w:r>
      <w:bookmarkEnd w:id="4"/>
    </w:p>
    <w:p w:rsidR="00F7561C" w:rsidRDefault="00F7561C" w:rsidP="00F7561C">
      <w:pPr>
        <w:pStyle w:val="BlockText"/>
        <w:tabs>
          <w:tab w:val="clear" w:pos="0"/>
          <w:tab w:val="clear" w:pos="900"/>
          <w:tab w:val="left" w:pos="-1620"/>
        </w:tabs>
        <w:ind w:left="432" w:right="180"/>
        <w:rPr>
          <w:b/>
          <w:szCs w:val="24"/>
          <w:u w:val="single"/>
        </w:rPr>
      </w:pPr>
    </w:p>
    <w:p w:rsidR="00F7561C" w:rsidRPr="007023CB" w:rsidRDefault="00F7561C" w:rsidP="00F7561C">
      <w:pPr>
        <w:pStyle w:val="BlockText"/>
        <w:tabs>
          <w:tab w:val="clear" w:pos="0"/>
          <w:tab w:val="clear" w:pos="900"/>
          <w:tab w:val="left" w:pos="-1620"/>
        </w:tabs>
        <w:ind w:left="432" w:right="180"/>
        <w:rPr>
          <w:szCs w:val="24"/>
        </w:rPr>
      </w:pPr>
      <w:r w:rsidRPr="007023CB">
        <w:rPr>
          <w:b/>
          <w:sz w:val="20"/>
        </w:rPr>
        <w:tab/>
      </w:r>
      <w:r w:rsidRPr="007023CB">
        <w:rPr>
          <w:b/>
          <w:szCs w:val="24"/>
          <w:u w:val="single"/>
        </w:rPr>
        <w:t>Coverage</w:t>
      </w:r>
      <w:r w:rsidRPr="007023CB">
        <w:rPr>
          <w:szCs w:val="24"/>
        </w:rPr>
        <w:tab/>
      </w:r>
      <w:r w:rsidRPr="007023CB">
        <w:rPr>
          <w:szCs w:val="24"/>
        </w:rPr>
        <w:tab/>
      </w:r>
      <w:r w:rsidRPr="007023CB">
        <w:rPr>
          <w:szCs w:val="24"/>
        </w:rPr>
        <w:tab/>
      </w:r>
      <w:r w:rsidRPr="007023CB">
        <w:rPr>
          <w:szCs w:val="24"/>
        </w:rPr>
        <w:tab/>
      </w:r>
      <w:r w:rsidRPr="007023CB">
        <w:rPr>
          <w:szCs w:val="24"/>
        </w:rPr>
        <w:tab/>
      </w:r>
      <w:r w:rsidRPr="007023CB">
        <w:rPr>
          <w:szCs w:val="24"/>
        </w:rPr>
        <w:tab/>
      </w:r>
      <w:r w:rsidRPr="007023CB">
        <w:rPr>
          <w:b/>
          <w:szCs w:val="24"/>
          <w:u w:val="single"/>
        </w:rPr>
        <w:t>Limit</w:t>
      </w:r>
    </w:p>
    <w:p w:rsidR="00F7561C" w:rsidRPr="007023CB" w:rsidRDefault="00F7561C" w:rsidP="00F7561C">
      <w:pPr>
        <w:pStyle w:val="BlockText"/>
        <w:tabs>
          <w:tab w:val="clear" w:pos="0"/>
          <w:tab w:val="clear" w:pos="900"/>
          <w:tab w:val="left" w:pos="-1620"/>
        </w:tabs>
        <w:ind w:left="432" w:right="180"/>
        <w:rPr>
          <w:szCs w:val="24"/>
        </w:rPr>
      </w:pPr>
    </w:p>
    <w:p w:rsidR="00F7561C" w:rsidRPr="007023CB" w:rsidRDefault="00F7561C" w:rsidP="00F7561C">
      <w:pPr>
        <w:pStyle w:val="BlockText"/>
        <w:numPr>
          <w:ilvl w:val="0"/>
          <w:numId w:val="11"/>
        </w:numPr>
        <w:tabs>
          <w:tab w:val="clear" w:pos="0"/>
          <w:tab w:val="clear" w:pos="900"/>
          <w:tab w:val="left" w:pos="-1620"/>
        </w:tabs>
        <w:ind w:right="180"/>
        <w:rPr>
          <w:b/>
          <w:szCs w:val="24"/>
        </w:rPr>
      </w:pPr>
      <w:r w:rsidRPr="007023CB">
        <w:rPr>
          <w:b/>
          <w:szCs w:val="24"/>
        </w:rPr>
        <w:t>Worker’s Compensation</w:t>
      </w:r>
      <w:r w:rsidRPr="007023CB">
        <w:rPr>
          <w:b/>
          <w:szCs w:val="24"/>
        </w:rPr>
        <w:tab/>
      </w:r>
      <w:r w:rsidRPr="007023CB">
        <w:rPr>
          <w:b/>
          <w:szCs w:val="24"/>
        </w:rPr>
        <w:tab/>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Statutory Benefits (Coverage A)</w:t>
      </w:r>
      <w:r w:rsidRPr="007023CB">
        <w:rPr>
          <w:szCs w:val="24"/>
        </w:rPr>
        <w:tab/>
      </w:r>
      <w:r w:rsidRPr="007023CB">
        <w:rPr>
          <w:szCs w:val="24"/>
        </w:rPr>
        <w:tab/>
      </w:r>
      <w:r w:rsidRPr="007023CB">
        <w:rPr>
          <w:szCs w:val="24"/>
        </w:rPr>
        <w:tab/>
        <w:t>Statutory</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Employers Liability (Coverage B)</w:t>
      </w:r>
      <w:r w:rsidRPr="007023CB">
        <w:rPr>
          <w:szCs w:val="24"/>
        </w:rPr>
        <w:tab/>
      </w:r>
      <w:r w:rsidRPr="007023CB">
        <w:rPr>
          <w:szCs w:val="24"/>
        </w:rPr>
        <w:tab/>
        <w:t>$1,000,000 Each Accident</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ab/>
      </w:r>
      <w:r w:rsidRPr="007023CB">
        <w:rPr>
          <w:szCs w:val="24"/>
        </w:rPr>
        <w:tab/>
      </w:r>
      <w:r w:rsidRPr="007023CB">
        <w:rPr>
          <w:szCs w:val="24"/>
        </w:rPr>
        <w:tab/>
      </w:r>
      <w:r w:rsidRPr="007023CB">
        <w:rPr>
          <w:szCs w:val="24"/>
        </w:rPr>
        <w:tab/>
      </w:r>
      <w:r w:rsidRPr="007023CB">
        <w:rPr>
          <w:szCs w:val="24"/>
        </w:rPr>
        <w:tab/>
      </w:r>
      <w:r w:rsidRPr="007023CB">
        <w:rPr>
          <w:szCs w:val="24"/>
        </w:rPr>
        <w:tab/>
      </w:r>
      <w:r w:rsidRPr="007023CB">
        <w:rPr>
          <w:szCs w:val="24"/>
        </w:rPr>
        <w:tab/>
        <w:t>$1,000,000 Disease/Employee</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ab/>
      </w:r>
      <w:r w:rsidRPr="007023CB">
        <w:rPr>
          <w:szCs w:val="24"/>
        </w:rPr>
        <w:tab/>
      </w:r>
      <w:r w:rsidRPr="007023CB">
        <w:rPr>
          <w:szCs w:val="24"/>
        </w:rPr>
        <w:tab/>
      </w:r>
      <w:r w:rsidRPr="007023CB">
        <w:rPr>
          <w:szCs w:val="24"/>
        </w:rPr>
        <w:tab/>
      </w:r>
      <w:r w:rsidRPr="007023CB">
        <w:rPr>
          <w:szCs w:val="24"/>
        </w:rPr>
        <w:tab/>
      </w:r>
      <w:r w:rsidRPr="007023CB">
        <w:rPr>
          <w:szCs w:val="24"/>
        </w:rPr>
        <w:tab/>
      </w:r>
      <w:r w:rsidRPr="007023CB">
        <w:rPr>
          <w:szCs w:val="24"/>
        </w:rPr>
        <w:tab/>
        <w:t>$1,000,000 Disease/Policy Limit</w:t>
      </w:r>
    </w:p>
    <w:p w:rsidR="00F7561C" w:rsidRPr="007023CB" w:rsidRDefault="00F7561C" w:rsidP="00F7561C">
      <w:pPr>
        <w:pStyle w:val="BlockText"/>
        <w:tabs>
          <w:tab w:val="clear" w:pos="0"/>
          <w:tab w:val="clear" w:pos="900"/>
          <w:tab w:val="left" w:pos="-1620"/>
        </w:tabs>
        <w:ind w:left="792" w:right="180"/>
        <w:rPr>
          <w:szCs w:val="24"/>
        </w:rPr>
      </w:pPr>
    </w:p>
    <w:p w:rsidR="00F7561C" w:rsidRPr="007023CB" w:rsidRDefault="00F7561C" w:rsidP="00F7561C">
      <w:pPr>
        <w:pStyle w:val="BlockText"/>
        <w:numPr>
          <w:ilvl w:val="0"/>
          <w:numId w:val="11"/>
        </w:numPr>
        <w:tabs>
          <w:tab w:val="clear" w:pos="0"/>
          <w:tab w:val="clear" w:pos="900"/>
          <w:tab w:val="left" w:pos="-1620"/>
        </w:tabs>
        <w:ind w:right="180"/>
        <w:rPr>
          <w:szCs w:val="24"/>
        </w:rPr>
      </w:pPr>
      <w:r w:rsidRPr="007023CB">
        <w:rPr>
          <w:b/>
          <w:szCs w:val="24"/>
        </w:rPr>
        <w:t>Automobile Liability</w:t>
      </w:r>
      <w:r w:rsidRPr="007023CB">
        <w:rPr>
          <w:szCs w:val="24"/>
        </w:rPr>
        <w:tab/>
      </w:r>
      <w:r w:rsidRPr="007023CB">
        <w:rPr>
          <w:szCs w:val="24"/>
        </w:rPr>
        <w:tab/>
      </w:r>
      <w:r w:rsidRPr="007023CB">
        <w:rPr>
          <w:szCs w:val="24"/>
        </w:rPr>
        <w:tab/>
      </w:r>
      <w:r w:rsidRPr="007023CB">
        <w:rPr>
          <w:szCs w:val="24"/>
        </w:rPr>
        <w:tab/>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Owned Vehicles</w:t>
      </w:r>
      <w:r w:rsidRPr="007023CB">
        <w:rPr>
          <w:szCs w:val="24"/>
        </w:rPr>
        <w:tab/>
      </w:r>
      <w:r w:rsidRPr="007023CB">
        <w:rPr>
          <w:szCs w:val="24"/>
        </w:rPr>
        <w:tab/>
      </w:r>
      <w:r w:rsidRPr="007023CB">
        <w:rPr>
          <w:szCs w:val="24"/>
        </w:rPr>
        <w:tab/>
      </w:r>
      <w:r w:rsidRPr="007023CB">
        <w:rPr>
          <w:szCs w:val="24"/>
        </w:rPr>
        <w:tab/>
      </w:r>
      <w:r w:rsidRPr="007023CB">
        <w:rPr>
          <w:szCs w:val="24"/>
        </w:rPr>
        <w:tab/>
        <w:t>$5,000,000</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Uninsured/Under insured Motorists</w:t>
      </w:r>
      <w:r w:rsidRPr="007023CB">
        <w:rPr>
          <w:szCs w:val="24"/>
        </w:rPr>
        <w:tab/>
      </w:r>
      <w:r w:rsidRPr="007023CB">
        <w:rPr>
          <w:szCs w:val="24"/>
        </w:rPr>
        <w:tab/>
        <w:t>$5,000,000</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Medical or PIP</w:t>
      </w:r>
      <w:r w:rsidRPr="007023CB">
        <w:rPr>
          <w:szCs w:val="24"/>
        </w:rPr>
        <w:tab/>
      </w:r>
      <w:r w:rsidRPr="007023CB">
        <w:rPr>
          <w:szCs w:val="24"/>
        </w:rPr>
        <w:tab/>
      </w:r>
      <w:r w:rsidRPr="007023CB">
        <w:rPr>
          <w:szCs w:val="24"/>
        </w:rPr>
        <w:tab/>
      </w:r>
      <w:r w:rsidRPr="007023CB">
        <w:rPr>
          <w:szCs w:val="24"/>
        </w:rPr>
        <w:tab/>
      </w:r>
      <w:r w:rsidRPr="007023CB">
        <w:rPr>
          <w:szCs w:val="24"/>
        </w:rPr>
        <w:tab/>
        <w:t>$5,000</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Non-owned Vehicles</w:t>
      </w:r>
      <w:r w:rsidRPr="007023CB">
        <w:rPr>
          <w:szCs w:val="24"/>
        </w:rPr>
        <w:tab/>
      </w:r>
      <w:r w:rsidRPr="007023CB">
        <w:rPr>
          <w:szCs w:val="24"/>
        </w:rPr>
        <w:tab/>
      </w:r>
      <w:r w:rsidRPr="007023CB">
        <w:rPr>
          <w:szCs w:val="24"/>
        </w:rPr>
        <w:tab/>
      </w:r>
      <w:r w:rsidRPr="007023CB">
        <w:rPr>
          <w:szCs w:val="24"/>
        </w:rPr>
        <w:tab/>
        <w:t>$5,000,000</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Hired Vehicles</w:t>
      </w:r>
      <w:r w:rsidRPr="007023CB">
        <w:rPr>
          <w:szCs w:val="24"/>
        </w:rPr>
        <w:tab/>
      </w:r>
      <w:r w:rsidRPr="007023CB">
        <w:rPr>
          <w:szCs w:val="24"/>
        </w:rPr>
        <w:tab/>
      </w:r>
      <w:r w:rsidRPr="007023CB">
        <w:rPr>
          <w:szCs w:val="24"/>
        </w:rPr>
        <w:tab/>
      </w:r>
      <w:r w:rsidRPr="007023CB">
        <w:rPr>
          <w:szCs w:val="24"/>
        </w:rPr>
        <w:tab/>
      </w:r>
      <w:r w:rsidRPr="007023CB">
        <w:rPr>
          <w:szCs w:val="24"/>
        </w:rPr>
        <w:tab/>
        <w:t>$5,000,000</w:t>
      </w:r>
    </w:p>
    <w:p w:rsidR="00F7561C" w:rsidRPr="007023CB" w:rsidRDefault="00F7561C" w:rsidP="00F7561C">
      <w:pPr>
        <w:pStyle w:val="BlockText"/>
        <w:tabs>
          <w:tab w:val="clear" w:pos="0"/>
          <w:tab w:val="clear" w:pos="900"/>
          <w:tab w:val="left" w:pos="-1620"/>
        </w:tabs>
        <w:ind w:left="792" w:right="180"/>
        <w:rPr>
          <w:szCs w:val="24"/>
        </w:rPr>
      </w:pPr>
    </w:p>
    <w:p w:rsidR="00F7561C" w:rsidRPr="007023CB" w:rsidRDefault="00F7561C" w:rsidP="00F7561C">
      <w:pPr>
        <w:pStyle w:val="BlockText"/>
        <w:numPr>
          <w:ilvl w:val="0"/>
          <w:numId w:val="11"/>
        </w:numPr>
        <w:tabs>
          <w:tab w:val="clear" w:pos="0"/>
          <w:tab w:val="clear" w:pos="900"/>
          <w:tab w:val="left" w:pos="-1620"/>
        </w:tabs>
        <w:ind w:right="180"/>
        <w:rPr>
          <w:b/>
          <w:szCs w:val="24"/>
        </w:rPr>
      </w:pPr>
      <w:r w:rsidRPr="007023CB">
        <w:rPr>
          <w:b/>
          <w:szCs w:val="24"/>
        </w:rPr>
        <w:t>Commercial General Liability</w:t>
      </w:r>
    </w:p>
    <w:p w:rsidR="00F7561C" w:rsidRPr="007023CB" w:rsidRDefault="00F7561C" w:rsidP="00F7561C">
      <w:pPr>
        <w:pStyle w:val="BlockText"/>
        <w:tabs>
          <w:tab w:val="clear" w:pos="0"/>
          <w:tab w:val="clear" w:pos="900"/>
          <w:tab w:val="left" w:pos="-1620"/>
        </w:tabs>
        <w:ind w:left="792" w:right="180"/>
        <w:rPr>
          <w:szCs w:val="24"/>
        </w:rPr>
      </w:pPr>
      <w:r w:rsidRPr="007023CB">
        <w:rPr>
          <w:szCs w:val="24"/>
        </w:rPr>
        <w:t xml:space="preserve">      Each Occurrence Limit</w:t>
      </w:r>
      <w:r w:rsidRPr="007023CB">
        <w:rPr>
          <w:szCs w:val="24"/>
        </w:rPr>
        <w:tab/>
      </w:r>
      <w:r w:rsidRPr="007023CB">
        <w:rPr>
          <w:szCs w:val="24"/>
        </w:rPr>
        <w:tab/>
      </w:r>
      <w:r w:rsidRPr="007023CB">
        <w:rPr>
          <w:szCs w:val="24"/>
        </w:rPr>
        <w:tab/>
      </w:r>
      <w:r w:rsidRPr="007023CB">
        <w:rPr>
          <w:szCs w:val="24"/>
        </w:rPr>
        <w:tab/>
        <w:t>$1,000,000</w:t>
      </w:r>
    </w:p>
    <w:p w:rsidR="00F7561C" w:rsidRPr="007023CB" w:rsidRDefault="00D051A1" w:rsidP="00F7561C">
      <w:pPr>
        <w:pStyle w:val="BlockText"/>
        <w:tabs>
          <w:tab w:val="clear" w:pos="0"/>
          <w:tab w:val="clear" w:pos="900"/>
          <w:tab w:val="left" w:pos="-1620"/>
        </w:tabs>
        <w:ind w:left="792" w:right="180"/>
        <w:rPr>
          <w:szCs w:val="24"/>
        </w:rPr>
      </w:pPr>
      <w:r w:rsidRPr="007023CB">
        <w:rPr>
          <w:szCs w:val="24"/>
        </w:rPr>
        <w:t xml:space="preserve">      </w:t>
      </w:r>
      <w:r w:rsidR="00F7561C" w:rsidRPr="007023CB">
        <w:rPr>
          <w:szCs w:val="24"/>
        </w:rPr>
        <w:t>General Aggregate Limit</w:t>
      </w:r>
      <w:r w:rsidR="00F7561C" w:rsidRPr="007023CB">
        <w:rPr>
          <w:szCs w:val="24"/>
        </w:rPr>
        <w:tab/>
      </w:r>
      <w:r w:rsidR="00F7561C" w:rsidRPr="007023CB">
        <w:rPr>
          <w:szCs w:val="24"/>
        </w:rPr>
        <w:tab/>
      </w:r>
      <w:r w:rsidR="00F7561C" w:rsidRPr="007023CB">
        <w:rPr>
          <w:szCs w:val="24"/>
        </w:rPr>
        <w:tab/>
      </w:r>
      <w:r w:rsidR="00F7561C" w:rsidRPr="007023CB">
        <w:rPr>
          <w:szCs w:val="24"/>
        </w:rPr>
        <w:tab/>
        <w:t>$2,000,000</w:t>
      </w:r>
    </w:p>
    <w:p w:rsidR="00F7561C" w:rsidRPr="007023CB" w:rsidRDefault="00D051A1" w:rsidP="00F7561C">
      <w:pPr>
        <w:pStyle w:val="BlockText"/>
        <w:tabs>
          <w:tab w:val="clear" w:pos="0"/>
          <w:tab w:val="clear" w:pos="900"/>
          <w:tab w:val="left" w:pos="-1620"/>
        </w:tabs>
        <w:ind w:left="792" w:right="180"/>
        <w:rPr>
          <w:szCs w:val="24"/>
        </w:rPr>
      </w:pPr>
      <w:r w:rsidRPr="007023CB">
        <w:rPr>
          <w:szCs w:val="24"/>
        </w:rPr>
        <w:t xml:space="preserve">      </w:t>
      </w:r>
      <w:r w:rsidR="00F7561C" w:rsidRPr="007023CB">
        <w:rPr>
          <w:szCs w:val="24"/>
        </w:rPr>
        <w:t>Products / Completed Operations</w:t>
      </w:r>
      <w:r w:rsidR="00F7561C" w:rsidRPr="007023CB">
        <w:rPr>
          <w:szCs w:val="24"/>
        </w:rPr>
        <w:tab/>
      </w:r>
      <w:r w:rsidR="00F7561C" w:rsidRPr="007023CB">
        <w:rPr>
          <w:szCs w:val="24"/>
        </w:rPr>
        <w:tab/>
        <w:t>$1,000,000</w:t>
      </w:r>
    </w:p>
    <w:p w:rsidR="00F7561C" w:rsidRPr="007023CB" w:rsidRDefault="00D051A1" w:rsidP="00F7561C">
      <w:pPr>
        <w:pStyle w:val="BlockText"/>
        <w:tabs>
          <w:tab w:val="clear" w:pos="0"/>
          <w:tab w:val="clear" w:pos="900"/>
          <w:tab w:val="left" w:pos="-1620"/>
        </w:tabs>
        <w:ind w:left="792" w:right="180"/>
        <w:rPr>
          <w:szCs w:val="24"/>
        </w:rPr>
      </w:pPr>
      <w:r w:rsidRPr="007023CB">
        <w:rPr>
          <w:szCs w:val="24"/>
        </w:rPr>
        <w:lastRenderedPageBreak/>
        <w:t xml:space="preserve">      </w:t>
      </w:r>
      <w:r w:rsidR="00F7561C" w:rsidRPr="007023CB">
        <w:rPr>
          <w:szCs w:val="24"/>
        </w:rPr>
        <w:t>Personal / Advertising Injury</w:t>
      </w:r>
      <w:r w:rsidR="00F7561C" w:rsidRPr="007023CB">
        <w:rPr>
          <w:szCs w:val="24"/>
        </w:rPr>
        <w:tab/>
      </w:r>
      <w:r w:rsidR="00F7561C" w:rsidRPr="007023CB">
        <w:rPr>
          <w:szCs w:val="24"/>
        </w:rPr>
        <w:tab/>
      </w:r>
      <w:r w:rsidR="00F7561C" w:rsidRPr="007023CB">
        <w:rPr>
          <w:szCs w:val="24"/>
        </w:rPr>
        <w:tab/>
      </w:r>
      <w:r w:rsidRPr="007023CB">
        <w:rPr>
          <w:szCs w:val="24"/>
        </w:rPr>
        <w:tab/>
      </w:r>
      <w:r w:rsidR="00F7561C" w:rsidRPr="007023CB">
        <w:rPr>
          <w:szCs w:val="24"/>
        </w:rPr>
        <w:t>$1,000,000</w:t>
      </w:r>
    </w:p>
    <w:p w:rsidR="00F7561C" w:rsidRPr="007023CB" w:rsidRDefault="00F7561C" w:rsidP="00F7561C">
      <w:r w:rsidRPr="007023CB">
        <w:tab/>
        <w:t xml:space="preserve"> </w:t>
      </w:r>
      <w:r w:rsidR="00D051A1" w:rsidRPr="007023CB">
        <w:t xml:space="preserve">       </w:t>
      </w:r>
      <w:r w:rsidRPr="007023CB">
        <w:t>Damage to rented Premises</w:t>
      </w:r>
      <w:r w:rsidRPr="007023CB">
        <w:tab/>
      </w:r>
      <w:r w:rsidRPr="007023CB">
        <w:tab/>
      </w:r>
      <w:r w:rsidRPr="007023CB">
        <w:tab/>
      </w:r>
      <w:r w:rsidR="00D051A1" w:rsidRPr="007023CB">
        <w:tab/>
      </w:r>
      <w:r w:rsidRPr="007023CB">
        <w:t>$300,000</w:t>
      </w:r>
    </w:p>
    <w:p w:rsidR="00F7561C" w:rsidRPr="007023CB" w:rsidRDefault="00F7561C" w:rsidP="00F7561C">
      <w:r w:rsidRPr="007023CB">
        <w:tab/>
        <w:t xml:space="preserve"> </w:t>
      </w:r>
      <w:r w:rsidR="00D051A1" w:rsidRPr="007023CB">
        <w:t xml:space="preserve">       </w:t>
      </w:r>
      <w:r w:rsidRPr="007023CB">
        <w:t xml:space="preserve">Medical Payments </w:t>
      </w:r>
      <w:r w:rsidRPr="007023CB">
        <w:tab/>
      </w:r>
      <w:r w:rsidRPr="007023CB">
        <w:tab/>
      </w:r>
      <w:r w:rsidRPr="007023CB">
        <w:tab/>
      </w:r>
      <w:r w:rsidRPr="007023CB">
        <w:tab/>
      </w:r>
      <w:r w:rsidR="00D051A1" w:rsidRPr="007023CB">
        <w:tab/>
      </w:r>
      <w:r w:rsidRPr="007023CB">
        <w:t>$5,000</w:t>
      </w:r>
    </w:p>
    <w:p w:rsidR="00F7561C" w:rsidRPr="007023CB" w:rsidRDefault="00F7561C" w:rsidP="00F7561C"/>
    <w:p w:rsidR="00F7561C" w:rsidRPr="007023CB" w:rsidRDefault="00F7561C" w:rsidP="007023CB">
      <w:pPr>
        <w:ind w:firstLine="720"/>
        <w:outlineLvl w:val="0"/>
      </w:pPr>
      <w:r w:rsidRPr="007023CB">
        <w:rPr>
          <w:b/>
          <w:u w:val="single"/>
        </w:rPr>
        <w:t>Additional Endorsements</w:t>
      </w:r>
    </w:p>
    <w:p w:rsidR="00F7561C" w:rsidRPr="007023CB" w:rsidRDefault="00F7561C" w:rsidP="00F7561C"/>
    <w:p w:rsidR="00F7561C" w:rsidRPr="007023CB" w:rsidRDefault="00F7561C" w:rsidP="007023CB">
      <w:pPr>
        <w:ind w:left="720"/>
        <w:jc w:val="both"/>
      </w:pPr>
      <w:r w:rsidRPr="007023CB">
        <w:t xml:space="preserve">The Auto and Commercial General Liability Policies shall name the Texas </w:t>
      </w:r>
      <w:proofErr w:type="gramStart"/>
      <w:r w:rsidRPr="007023CB">
        <w:t>A&amp;M</w:t>
      </w:r>
      <w:proofErr w:type="gramEnd"/>
      <w:r w:rsidRPr="007023CB">
        <w:t xml:space="preserve"> University System Board of Regents for and on behalf of The Texas A&amp;M University System</w:t>
      </w:r>
      <w:r w:rsidR="00D051A1" w:rsidRPr="007023CB">
        <w:t xml:space="preserve"> and the </w:t>
      </w:r>
      <w:r w:rsidR="00D051A1" w:rsidRPr="007023CB">
        <w:rPr>
          <w:highlight w:val="yellow"/>
        </w:rPr>
        <w:t>[</w:t>
      </w:r>
      <w:r w:rsidRPr="007023CB">
        <w:rPr>
          <w:highlight w:val="yellow"/>
        </w:rPr>
        <w:t>System Member</w:t>
      </w:r>
      <w:r w:rsidR="00D051A1" w:rsidRPr="007023CB">
        <w:rPr>
          <w:highlight w:val="yellow"/>
        </w:rPr>
        <w:t>]</w:t>
      </w:r>
      <w:r w:rsidRPr="007023CB">
        <w:t xml:space="preserve"> as additional insured’s.)</w:t>
      </w:r>
      <w:r w:rsidR="00D051A1" w:rsidRPr="007023CB">
        <w:rPr>
          <w:highlight w:val="yellow"/>
        </w:rPr>
        <w:t>]</w:t>
      </w:r>
    </w:p>
    <w:p w:rsidR="00F7561C" w:rsidRDefault="00F7561C" w:rsidP="00C66DB0">
      <w:pPr>
        <w:ind w:left="720"/>
        <w:jc w:val="both"/>
      </w:pPr>
    </w:p>
    <w:p w:rsidR="00D051A1" w:rsidRPr="007023CB" w:rsidRDefault="00D051A1" w:rsidP="007023CB">
      <w:pPr>
        <w:ind w:firstLine="720"/>
        <w:rPr>
          <w:b/>
          <w:color w:val="000000"/>
          <w:u w:val="single"/>
        </w:rPr>
      </w:pPr>
      <w:bookmarkStart w:id="5" w:name="AirCharters"/>
      <w:bookmarkEnd w:id="5"/>
      <w:r w:rsidRPr="007023CB">
        <w:rPr>
          <w:b/>
          <w:color w:val="000000"/>
          <w:u w:val="single"/>
        </w:rPr>
        <w:t>Air Charters:</w:t>
      </w:r>
      <w:r w:rsidRPr="007023CB">
        <w:rPr>
          <w:b/>
          <w:color w:val="000000"/>
          <w:u w:val="single"/>
        </w:rPr>
        <w:br/>
      </w:r>
    </w:p>
    <w:p w:rsidR="00D051A1" w:rsidRPr="007023CB" w:rsidRDefault="00D051A1" w:rsidP="007023CB">
      <w:pPr>
        <w:ind w:left="720"/>
        <w:jc w:val="both"/>
        <w:rPr>
          <w:color w:val="000000"/>
        </w:rPr>
      </w:pPr>
      <w:r w:rsidRPr="007023CB">
        <w:rPr>
          <w:color w:val="000000"/>
        </w:rPr>
        <w:t xml:space="preserve">Throughout the term of the Agreement, Charter shall ensure that the Air Carriers maintain in effect the following insurance with respect to the aircraft and </w:t>
      </w:r>
      <w:r w:rsidRPr="007023CB">
        <w:rPr>
          <w:color w:val="000000"/>
          <w:highlight w:val="yellow"/>
        </w:rPr>
        <w:t>[</w:t>
      </w:r>
      <w:r w:rsidR="00B41F47" w:rsidRPr="007023CB">
        <w:rPr>
          <w:color w:val="000000"/>
          <w:highlight w:val="yellow"/>
        </w:rPr>
        <w:t>System Member</w:t>
      </w:r>
      <w:r w:rsidRPr="007023CB">
        <w:rPr>
          <w:color w:val="000000"/>
          <w:highlight w:val="yellow"/>
        </w:rPr>
        <w:t>]</w:t>
      </w:r>
      <w:r w:rsidRPr="007023CB">
        <w:rPr>
          <w:color w:val="000000"/>
        </w:rPr>
        <w:t xml:space="preserve"> and its </w:t>
      </w:r>
      <w:proofErr w:type="gramStart"/>
      <w:r w:rsidRPr="007023CB">
        <w:rPr>
          <w:color w:val="000000"/>
        </w:rPr>
        <w:t>employees,</w:t>
      </w:r>
      <w:proofErr w:type="gramEnd"/>
      <w:r w:rsidRPr="007023CB">
        <w:rPr>
          <w:color w:val="000000"/>
        </w:rPr>
        <w:t xml:space="preserve"> agents, students, and representatives will be named as an additional insured under such insurance policies</w:t>
      </w:r>
      <w:r w:rsidR="007023CB">
        <w:rPr>
          <w:color w:val="000000"/>
        </w:rPr>
        <w:t xml:space="preserve"> (“Additional Insured”)</w:t>
      </w:r>
      <w:r w:rsidRPr="007023CB">
        <w:rPr>
          <w:color w:val="000000"/>
        </w:rPr>
        <w:t xml:space="preserve">. All insurance shall provide Waiver of Subrogation, Crew Liability and Severability of Interest. For each such policy of insurance, Charter shall cause a certificate of insurance, including the conditions set out above, to be issued to </w:t>
      </w:r>
      <w:r w:rsidRPr="007023CB">
        <w:rPr>
          <w:color w:val="000000"/>
          <w:highlight w:val="yellow"/>
        </w:rPr>
        <w:t>[</w:t>
      </w:r>
      <w:r w:rsidR="00B41F47" w:rsidRPr="007023CB">
        <w:rPr>
          <w:color w:val="000000"/>
          <w:highlight w:val="yellow"/>
        </w:rPr>
        <w:t>System Member</w:t>
      </w:r>
      <w:r w:rsidRPr="007023CB">
        <w:rPr>
          <w:color w:val="000000"/>
          <w:highlight w:val="yellow"/>
        </w:rPr>
        <w:t>]</w:t>
      </w:r>
      <w:r w:rsidRPr="007023CB">
        <w:rPr>
          <w:color w:val="000000"/>
        </w:rPr>
        <w:t xml:space="preserve"> no less than ten (10) days prior to commencement of any trip hereunder, and from time to time thereafter as such parties may reasonably request. In addition, Charter shall cause </w:t>
      </w:r>
      <w:r w:rsidRPr="007023CB">
        <w:rPr>
          <w:color w:val="000000"/>
          <w:highlight w:val="yellow"/>
        </w:rPr>
        <w:t>[</w:t>
      </w:r>
      <w:r w:rsidR="00B41F47" w:rsidRPr="007023CB">
        <w:rPr>
          <w:color w:val="000000"/>
          <w:highlight w:val="yellow"/>
        </w:rPr>
        <w:t>System Member</w:t>
      </w:r>
      <w:r w:rsidRPr="007023CB">
        <w:rPr>
          <w:color w:val="000000"/>
          <w:highlight w:val="yellow"/>
        </w:rPr>
        <w:t>]</w:t>
      </w:r>
      <w:r w:rsidRPr="007023CB">
        <w:rPr>
          <w:color w:val="000000"/>
        </w:rPr>
        <w:t xml:space="preserve"> to receive thirty (30) days prior written notice of cancellation or material change of any such policy of insurance. Charter will, at all times comply with, and ensure, that Air Carriers comply with all representations, warranties and other terms and conditions of each policy of insurance required hereunder.</w:t>
      </w:r>
    </w:p>
    <w:p w:rsidR="00D051A1" w:rsidRPr="007023CB" w:rsidRDefault="00D051A1" w:rsidP="007023CB">
      <w:pPr>
        <w:ind w:left="720"/>
        <w:jc w:val="both"/>
        <w:rPr>
          <w:color w:val="000000"/>
        </w:rPr>
      </w:pPr>
      <w:r w:rsidRPr="007023CB">
        <w:rPr>
          <w:color w:val="000000"/>
        </w:rPr>
        <w:br/>
        <w:t>1. Full all-risk coverage including Full War Risk, Hijacking and similar perils;</w:t>
      </w:r>
    </w:p>
    <w:p w:rsidR="00D051A1" w:rsidRPr="007023CB" w:rsidRDefault="00D051A1" w:rsidP="007023CB">
      <w:pPr>
        <w:ind w:left="720"/>
        <w:jc w:val="both"/>
        <w:rPr>
          <w:color w:val="000000"/>
        </w:rPr>
      </w:pPr>
      <w:r w:rsidRPr="007023CB">
        <w:rPr>
          <w:color w:val="000000"/>
        </w:rPr>
        <w:br/>
        <w:t>2. Baggage and Cargo Liability Insurance;</w:t>
      </w:r>
    </w:p>
    <w:p w:rsidR="00D051A1" w:rsidRPr="007023CB" w:rsidRDefault="00D051A1" w:rsidP="007023CB">
      <w:pPr>
        <w:ind w:left="720"/>
        <w:jc w:val="both"/>
        <w:rPr>
          <w:color w:val="000000"/>
        </w:rPr>
      </w:pPr>
      <w:r w:rsidRPr="007023CB">
        <w:rPr>
          <w:color w:val="000000"/>
        </w:rPr>
        <w:br/>
        <w:t xml:space="preserve">3. Aviation Liability Insurance, Third Party Legal Liability, and Passenger Liability Insurance, including AVN-52, </w:t>
      </w:r>
      <w:r w:rsidRPr="007023CB">
        <w:rPr>
          <w:color w:val="000000"/>
          <w:highlight w:val="yellow"/>
        </w:rPr>
        <w:t>with a combined single limit of not less than five hundred million dollars ($500,000,000) for any one accident or occurrence</w:t>
      </w:r>
      <w:r w:rsidRPr="007023CB">
        <w:rPr>
          <w:color w:val="000000"/>
        </w:rPr>
        <w:t xml:space="preserve">. Aviation Liability Insurance policy shall name </w:t>
      </w:r>
      <w:r w:rsidRPr="007023CB">
        <w:rPr>
          <w:color w:val="000000"/>
          <w:highlight w:val="yellow"/>
        </w:rPr>
        <w:t>[System Member]</w:t>
      </w:r>
      <w:r w:rsidRPr="007023CB">
        <w:rPr>
          <w:color w:val="000000"/>
        </w:rPr>
        <w:t xml:space="preserve"> as an additional insured.</w:t>
      </w:r>
    </w:p>
    <w:p w:rsidR="00D051A1" w:rsidRPr="007023CB" w:rsidRDefault="00D051A1" w:rsidP="007023CB">
      <w:pPr>
        <w:ind w:left="720"/>
        <w:jc w:val="both"/>
        <w:rPr>
          <w:color w:val="000000"/>
        </w:rPr>
      </w:pPr>
      <w:r w:rsidRPr="007023CB">
        <w:rPr>
          <w:color w:val="000000"/>
        </w:rPr>
        <w:br/>
        <w:t>4. Professional Liability Insurance to cover errors and omissions made in conjunction with flight arrangement, with minimum limits of $2,000,000.</w:t>
      </w:r>
    </w:p>
    <w:p w:rsidR="00B41F47" w:rsidRDefault="00D051A1" w:rsidP="007023CB">
      <w:pPr>
        <w:ind w:left="720"/>
        <w:jc w:val="both"/>
      </w:pPr>
      <w:r w:rsidRPr="007023CB">
        <w:rPr>
          <w:color w:val="000000"/>
        </w:rPr>
        <w:br/>
        <w:t>5. Such insurance shall not be contributory with or excess over any insurance carrie</w:t>
      </w:r>
      <w:r w:rsidR="007023CB">
        <w:rPr>
          <w:color w:val="000000"/>
        </w:rPr>
        <w:t>d</w:t>
      </w:r>
      <w:r w:rsidRPr="007023CB">
        <w:rPr>
          <w:color w:val="000000"/>
        </w:rPr>
        <w:t xml:space="preserve"> by the Additional Insured.</w:t>
      </w:r>
    </w:p>
    <w:p w:rsidR="00B41F47" w:rsidRDefault="00B41F47" w:rsidP="007023CB">
      <w:pPr>
        <w:ind w:left="720"/>
        <w:jc w:val="both"/>
      </w:pPr>
    </w:p>
    <w:p w:rsidR="00B41F47" w:rsidRDefault="00B41F47" w:rsidP="007023CB">
      <w:pPr>
        <w:ind w:left="720"/>
        <w:jc w:val="both"/>
      </w:pPr>
    </w:p>
    <w:p w:rsidR="00D051A1" w:rsidRDefault="00D051A1" w:rsidP="007023CB">
      <w:pPr>
        <w:ind w:left="720"/>
        <w:jc w:val="both"/>
        <w:rPr>
          <w:rFonts w:ascii="Arial" w:hAnsi="Arial" w:cs="Arial"/>
          <w:sz w:val="20"/>
        </w:rPr>
      </w:pPr>
      <w:r w:rsidRPr="007023CB">
        <w:rPr>
          <w:color w:val="000000"/>
        </w:rPr>
        <w:br/>
      </w:r>
    </w:p>
    <w:p w:rsidR="00D051A1" w:rsidRPr="00A732AE" w:rsidRDefault="00D051A1" w:rsidP="007023CB">
      <w:pPr>
        <w:pStyle w:val="BlockText"/>
        <w:tabs>
          <w:tab w:val="clear" w:pos="0"/>
          <w:tab w:val="clear" w:pos="900"/>
          <w:tab w:val="left" w:pos="-1620"/>
        </w:tabs>
        <w:ind w:right="180"/>
        <w:rPr>
          <w:szCs w:val="24"/>
        </w:rPr>
      </w:pPr>
    </w:p>
    <w:p w:rsidR="00A067FE" w:rsidRPr="00102939" w:rsidRDefault="00A067FE" w:rsidP="00A067FE">
      <w:pPr>
        <w:pStyle w:val="BlockText"/>
        <w:numPr>
          <w:ilvl w:val="0"/>
          <w:numId w:val="12"/>
        </w:numPr>
        <w:tabs>
          <w:tab w:val="clear" w:pos="0"/>
          <w:tab w:val="clear" w:pos="900"/>
          <w:tab w:val="left" w:pos="-1620"/>
        </w:tabs>
        <w:ind w:right="180"/>
        <w:rPr>
          <w:b/>
          <w:szCs w:val="24"/>
          <w:u w:val="single"/>
        </w:rPr>
      </w:pPr>
      <w:bookmarkStart w:id="6" w:name="BaseCommericalGeneralLiability"/>
      <w:bookmarkEnd w:id="6"/>
      <w:r w:rsidRPr="00102939">
        <w:rPr>
          <w:b/>
          <w:szCs w:val="24"/>
          <w:u w:val="single"/>
        </w:rPr>
        <w:t>Commercial General Liability</w:t>
      </w:r>
    </w:p>
    <w:p w:rsidR="00C66DB0" w:rsidRDefault="00C66DB0" w:rsidP="00A067FE">
      <w:pPr>
        <w:pStyle w:val="BlockText"/>
        <w:tabs>
          <w:tab w:val="clear" w:pos="0"/>
          <w:tab w:val="clear" w:pos="900"/>
          <w:tab w:val="left" w:pos="-1620"/>
        </w:tabs>
        <w:ind w:left="792" w:right="180"/>
        <w:rPr>
          <w:szCs w:val="24"/>
        </w:rPr>
      </w:pPr>
      <w:r w:rsidRPr="00A732AE">
        <w:rPr>
          <w:szCs w:val="24"/>
        </w:rPr>
        <w:t>Each Occurrence Limit</w:t>
      </w:r>
      <w:r w:rsidRPr="00A732AE">
        <w:rPr>
          <w:szCs w:val="24"/>
        </w:rPr>
        <w:tab/>
      </w:r>
      <w:r w:rsidRPr="00A732AE">
        <w:rPr>
          <w:szCs w:val="24"/>
        </w:rPr>
        <w:tab/>
      </w:r>
      <w:r w:rsidRPr="00A732AE">
        <w:rPr>
          <w:szCs w:val="24"/>
        </w:rPr>
        <w:tab/>
      </w:r>
      <w:r w:rsidRPr="00A732AE">
        <w:rPr>
          <w:szCs w:val="24"/>
        </w:rPr>
        <w:tab/>
        <w:t>$1,000,000</w:t>
      </w:r>
    </w:p>
    <w:p w:rsidR="00A067FE" w:rsidRDefault="00C66DB0" w:rsidP="00A067FE">
      <w:pPr>
        <w:pStyle w:val="BlockText"/>
        <w:tabs>
          <w:tab w:val="clear" w:pos="0"/>
          <w:tab w:val="clear" w:pos="900"/>
          <w:tab w:val="left" w:pos="-1620"/>
        </w:tabs>
        <w:ind w:left="792" w:right="180"/>
        <w:rPr>
          <w:szCs w:val="24"/>
        </w:rPr>
      </w:pPr>
      <w:r>
        <w:rPr>
          <w:szCs w:val="24"/>
        </w:rPr>
        <w:t xml:space="preserve">General </w:t>
      </w:r>
      <w:r w:rsidR="00A067FE" w:rsidRPr="00A732AE">
        <w:rPr>
          <w:szCs w:val="24"/>
        </w:rPr>
        <w:t>Aggregate Limit</w:t>
      </w:r>
      <w:r w:rsidR="00A067FE" w:rsidRPr="00A732AE">
        <w:rPr>
          <w:szCs w:val="24"/>
        </w:rPr>
        <w:tab/>
      </w:r>
      <w:r w:rsidR="00A067FE" w:rsidRPr="00A732AE">
        <w:rPr>
          <w:szCs w:val="24"/>
        </w:rPr>
        <w:tab/>
      </w:r>
      <w:r w:rsidR="00A067FE" w:rsidRPr="00A732AE">
        <w:rPr>
          <w:szCs w:val="24"/>
        </w:rPr>
        <w:tab/>
      </w:r>
      <w:r w:rsidR="00A067FE" w:rsidRPr="00A732AE">
        <w:rPr>
          <w:szCs w:val="24"/>
        </w:rPr>
        <w:tab/>
        <w:t>$2,000,000</w:t>
      </w:r>
    </w:p>
    <w:p w:rsidR="00A067FE" w:rsidRPr="00A732AE" w:rsidRDefault="00A067FE" w:rsidP="00A067FE">
      <w:pPr>
        <w:pStyle w:val="BlockText"/>
        <w:tabs>
          <w:tab w:val="clear" w:pos="0"/>
          <w:tab w:val="clear" w:pos="900"/>
          <w:tab w:val="left" w:pos="-1620"/>
        </w:tabs>
        <w:ind w:left="792" w:right="180"/>
        <w:rPr>
          <w:szCs w:val="24"/>
        </w:rPr>
      </w:pPr>
      <w:r w:rsidRPr="00A732AE">
        <w:rPr>
          <w:szCs w:val="24"/>
        </w:rPr>
        <w:t>Products / Completed Operations</w:t>
      </w:r>
      <w:r w:rsidRPr="00A732AE">
        <w:rPr>
          <w:szCs w:val="24"/>
        </w:rPr>
        <w:tab/>
      </w:r>
      <w:r w:rsidRPr="00A732AE">
        <w:rPr>
          <w:szCs w:val="24"/>
        </w:rPr>
        <w:tab/>
      </w:r>
      <w:r w:rsidRPr="00A732AE">
        <w:rPr>
          <w:szCs w:val="24"/>
        </w:rPr>
        <w:tab/>
        <w:t>$1,000,000</w:t>
      </w:r>
    </w:p>
    <w:p w:rsidR="00A067FE" w:rsidRPr="00A732AE" w:rsidRDefault="00A067FE" w:rsidP="00A067FE">
      <w:pPr>
        <w:pStyle w:val="BlockText"/>
        <w:tabs>
          <w:tab w:val="clear" w:pos="0"/>
          <w:tab w:val="clear" w:pos="900"/>
          <w:tab w:val="left" w:pos="-1620"/>
        </w:tabs>
        <w:ind w:left="792" w:right="180"/>
        <w:rPr>
          <w:szCs w:val="24"/>
        </w:rPr>
      </w:pPr>
      <w:r w:rsidRPr="00A732AE">
        <w:rPr>
          <w:szCs w:val="24"/>
        </w:rPr>
        <w:t>Personal / Advertising Injury</w:t>
      </w:r>
      <w:r w:rsidRPr="00A732AE">
        <w:rPr>
          <w:szCs w:val="24"/>
        </w:rPr>
        <w:tab/>
      </w:r>
      <w:r w:rsidRPr="00A732AE">
        <w:rPr>
          <w:szCs w:val="24"/>
        </w:rPr>
        <w:tab/>
      </w:r>
      <w:r w:rsidRPr="00A732AE">
        <w:rPr>
          <w:szCs w:val="24"/>
        </w:rPr>
        <w:tab/>
      </w:r>
      <w:r>
        <w:rPr>
          <w:szCs w:val="24"/>
        </w:rPr>
        <w:tab/>
      </w:r>
      <w:r w:rsidRPr="00A732AE">
        <w:rPr>
          <w:szCs w:val="24"/>
        </w:rPr>
        <w:t>$1,000,000</w:t>
      </w:r>
    </w:p>
    <w:p w:rsidR="00A067FE" w:rsidRPr="00A732AE" w:rsidRDefault="00A067FE" w:rsidP="00A067FE">
      <w:r w:rsidRPr="00A732AE">
        <w:tab/>
        <w:t xml:space="preserve"> Damage to rented Premises</w:t>
      </w:r>
      <w:r w:rsidRPr="00A732AE">
        <w:tab/>
      </w:r>
      <w:r w:rsidRPr="00A732AE">
        <w:tab/>
      </w:r>
      <w:r w:rsidRPr="00A732AE">
        <w:tab/>
      </w:r>
      <w:r>
        <w:tab/>
      </w:r>
      <w:r w:rsidR="00C66DB0">
        <w:t>$3</w:t>
      </w:r>
      <w:r w:rsidRPr="00A732AE">
        <w:t>00,000</w:t>
      </w:r>
    </w:p>
    <w:p w:rsidR="00A067FE" w:rsidRDefault="00A067FE" w:rsidP="00A067FE">
      <w:r w:rsidRPr="00A732AE">
        <w:tab/>
        <w:t xml:space="preserve"> Medical Payments </w:t>
      </w:r>
      <w:r w:rsidRPr="00A732AE">
        <w:tab/>
      </w:r>
      <w:r w:rsidRPr="00A732AE">
        <w:tab/>
      </w:r>
      <w:r w:rsidRPr="00A732AE">
        <w:tab/>
      </w:r>
      <w:r w:rsidRPr="00A732AE">
        <w:tab/>
      </w:r>
      <w:r>
        <w:tab/>
      </w:r>
      <w:r w:rsidRPr="00A732AE">
        <w:t>$5,000</w:t>
      </w:r>
    </w:p>
    <w:p w:rsidR="00A067FE" w:rsidRDefault="00A067FE" w:rsidP="00A067FE"/>
    <w:p w:rsidR="00C66DB0" w:rsidRDefault="00C66DB0" w:rsidP="007023CB">
      <w:pPr>
        <w:ind w:left="720"/>
        <w:jc w:val="both"/>
        <w:rPr>
          <w:color w:val="000000"/>
        </w:rPr>
      </w:pPr>
      <w:r w:rsidRPr="00C66DB0">
        <w:rPr>
          <w:color w:val="000000"/>
        </w:rPr>
        <w:t xml:space="preserve">The required commercial general liability policy will be issued on a form that insures </w:t>
      </w:r>
      <w:r w:rsidR="00B41F47">
        <w:rPr>
          <w:color w:val="000000"/>
        </w:rPr>
        <w:t>[</w:t>
      </w:r>
      <w:r w:rsidR="00910387" w:rsidRPr="007023CB">
        <w:rPr>
          <w:color w:val="000000"/>
          <w:highlight w:val="yellow"/>
        </w:rPr>
        <w:t>Vendor</w:t>
      </w:r>
      <w:r w:rsidRPr="007023CB">
        <w:rPr>
          <w:color w:val="000000"/>
          <w:highlight w:val="yellow"/>
        </w:rPr>
        <w:t>’s</w:t>
      </w:r>
      <w:r w:rsidR="00B41F47">
        <w:rPr>
          <w:color w:val="000000"/>
        </w:rPr>
        <w:t>]</w:t>
      </w:r>
      <w:r w:rsidRPr="00C66DB0">
        <w:rPr>
          <w:color w:val="000000"/>
        </w:rPr>
        <w:t xml:space="preserve"> or its subcontractors</w:t>
      </w:r>
      <w:r w:rsidR="007023CB">
        <w:rPr>
          <w:color w:val="000000"/>
        </w:rPr>
        <w:t>’</w:t>
      </w:r>
      <w:r w:rsidRPr="00C66DB0">
        <w:rPr>
          <w:color w:val="000000"/>
        </w:rPr>
        <w:t xml:space="preserve"> liability for bodily injury (including death), property damage, personal and advertising injury assumed under the terms of this Agreement</w:t>
      </w:r>
    </w:p>
    <w:p w:rsidR="00C66DB0" w:rsidRDefault="00C66DB0" w:rsidP="00C66DB0">
      <w:pPr>
        <w:ind w:left="720"/>
        <w:rPr>
          <w:color w:val="000000"/>
        </w:rPr>
      </w:pPr>
    </w:p>
    <w:p w:rsidR="00C66DB0" w:rsidRPr="00102939" w:rsidRDefault="00C66DB0" w:rsidP="00C66DB0">
      <w:pPr>
        <w:pStyle w:val="BlockText"/>
        <w:numPr>
          <w:ilvl w:val="0"/>
          <w:numId w:val="12"/>
        </w:numPr>
        <w:tabs>
          <w:tab w:val="clear" w:pos="0"/>
          <w:tab w:val="clear" w:pos="900"/>
          <w:tab w:val="left" w:pos="-1620"/>
        </w:tabs>
        <w:ind w:left="720" w:right="180"/>
        <w:rPr>
          <w:b/>
        </w:rPr>
      </w:pPr>
      <w:bookmarkStart w:id="7" w:name="UmbrellaExcess"/>
      <w:bookmarkEnd w:id="7"/>
      <w:r w:rsidRPr="00102939">
        <w:rPr>
          <w:b/>
          <w:szCs w:val="24"/>
          <w:highlight w:val="yellow"/>
        </w:rPr>
        <w:t>[Option:</w:t>
      </w:r>
      <w:r w:rsidRPr="00102939">
        <w:rPr>
          <w:szCs w:val="24"/>
        </w:rPr>
        <w:t xml:space="preserve"> </w:t>
      </w:r>
      <w:r w:rsidRPr="00102939">
        <w:rPr>
          <w:b/>
          <w:szCs w:val="24"/>
          <w:u w:val="single"/>
        </w:rPr>
        <w:t>Umbrella/Excess Liability</w:t>
      </w:r>
      <w:r w:rsidRPr="00102939">
        <w:rPr>
          <w:b/>
          <w:u w:val="single"/>
        </w:rPr>
        <w:t xml:space="preserve"> Insurance</w:t>
      </w:r>
      <w:r w:rsidRPr="00C66DB0">
        <w:t xml:space="preserve"> with limits of not less than $2,000,000 per occurrence and aggregate with a deductible </w:t>
      </w:r>
      <w:r w:rsidR="005374D6">
        <w:t>of no more than $10,000, and</w:t>
      </w:r>
      <w:r w:rsidRPr="00C66DB0">
        <w:t xml:space="preserve"> will be excess over and be no less broad than and “following form” of all included coverage described above. Inception and expiration dates will be the same as the underlying policies. Drop-down coverage will be provided for reduction and/or exhaustion of underlying aggregate limits and will provide a duty to defend for any insured.] </w:t>
      </w:r>
      <w:r w:rsidRPr="00102939">
        <w:rPr>
          <w:b/>
          <w:highlight w:val="yellow"/>
        </w:rPr>
        <w:t>[</w:t>
      </w:r>
      <w:r w:rsidRPr="00102939">
        <w:rPr>
          <w:b/>
          <w:highlight w:val="yellow"/>
          <w:u w:val="single"/>
        </w:rPr>
        <w:t>Note</w:t>
      </w:r>
      <w:r w:rsidRPr="00102939">
        <w:rPr>
          <w:b/>
          <w:highlight w:val="yellow"/>
        </w:rPr>
        <w:t xml:space="preserve">: Limit amount should be adequate to cover </w:t>
      </w:r>
      <w:r w:rsidR="005374D6">
        <w:rPr>
          <w:b/>
          <w:highlight w:val="yellow"/>
        </w:rPr>
        <w:t>[</w:t>
      </w:r>
      <w:r w:rsidR="00667098">
        <w:rPr>
          <w:b/>
          <w:highlight w:val="yellow"/>
        </w:rPr>
        <w:t xml:space="preserve">System </w:t>
      </w:r>
      <w:r w:rsidR="005374D6">
        <w:rPr>
          <w:b/>
          <w:highlight w:val="yellow"/>
        </w:rPr>
        <w:t>Member’s]</w:t>
      </w:r>
      <w:r w:rsidRPr="00102939">
        <w:rPr>
          <w:b/>
          <w:highlight w:val="yellow"/>
        </w:rPr>
        <w:t xml:space="preserve"> exposure. Appropriate limit will depend on the subject matter of this Agreement.]</w:t>
      </w:r>
    </w:p>
    <w:p w:rsidR="00C66DB0" w:rsidRDefault="00C66DB0" w:rsidP="00C66DB0">
      <w:pPr>
        <w:ind w:left="720"/>
        <w:jc w:val="both"/>
        <w:rPr>
          <w:b/>
        </w:rPr>
      </w:pPr>
    </w:p>
    <w:p w:rsidR="00C66DB0" w:rsidRPr="00C66DB0" w:rsidRDefault="00C66DB0" w:rsidP="00C66DB0">
      <w:pPr>
        <w:ind w:left="720"/>
        <w:jc w:val="both"/>
        <w:rPr>
          <w:b/>
        </w:rPr>
      </w:pPr>
    </w:p>
    <w:p w:rsidR="00C66DB0" w:rsidRPr="00C66DB0" w:rsidRDefault="00C66DB0" w:rsidP="00C66DB0">
      <w:pPr>
        <w:pStyle w:val="ListParagraph"/>
        <w:numPr>
          <w:ilvl w:val="0"/>
          <w:numId w:val="12"/>
        </w:numPr>
        <w:tabs>
          <w:tab w:val="left" w:pos="2250"/>
        </w:tabs>
        <w:jc w:val="both"/>
        <w:rPr>
          <w:color w:val="000000"/>
        </w:rPr>
      </w:pPr>
      <w:bookmarkStart w:id="8" w:name="LiquorLiability"/>
      <w:bookmarkEnd w:id="8"/>
      <w:r w:rsidRPr="00C66DB0">
        <w:rPr>
          <w:highlight w:val="yellow"/>
        </w:rPr>
        <w:t>[</w:t>
      </w:r>
      <w:r w:rsidRPr="00C66DB0">
        <w:rPr>
          <w:b/>
          <w:highlight w:val="yellow"/>
        </w:rPr>
        <w:t>Option]:</w:t>
      </w:r>
      <w:r w:rsidRPr="00C66DB0">
        <w:rPr>
          <w:b/>
        </w:rPr>
        <w:t xml:space="preserve"> </w:t>
      </w:r>
      <w:r w:rsidRPr="00102939">
        <w:rPr>
          <w:b/>
          <w:color w:val="000000"/>
          <w:u w:val="single"/>
        </w:rPr>
        <w:t>Liquor Liability Insurance</w:t>
      </w:r>
      <w:r w:rsidRPr="00C66DB0">
        <w:rPr>
          <w:color w:val="000000"/>
        </w:rPr>
        <w:t xml:space="preserve">, with limits of not less than $1,000,000 per occurrence, $2,000,000 aggregate for bodily injury and property damage arising from selling, serving or furnishing of any alcoholic beverage by </w:t>
      </w:r>
      <w:r w:rsidR="00910387" w:rsidRPr="00910387">
        <w:rPr>
          <w:color w:val="000000"/>
          <w:highlight w:val="yellow"/>
        </w:rPr>
        <w:t>[Vendor]</w:t>
      </w:r>
      <w:r w:rsidRPr="00C66DB0">
        <w:rPr>
          <w:color w:val="000000"/>
        </w:rPr>
        <w:t xml:space="preserve"> or </w:t>
      </w:r>
      <w:r w:rsidR="00910387" w:rsidRPr="00910387">
        <w:rPr>
          <w:color w:val="000000"/>
          <w:highlight w:val="yellow"/>
        </w:rPr>
        <w:t>[Vendor’s]</w:t>
      </w:r>
      <w:r w:rsidRPr="00C66DB0">
        <w:rPr>
          <w:color w:val="000000"/>
        </w:rPr>
        <w:t xml:space="preserve"> employees, representatives, agents, or subcontractors in the performance of this Agreement.</w:t>
      </w:r>
      <w:r w:rsidRPr="00C66DB0">
        <w:rPr>
          <w:b/>
          <w:color w:val="000000"/>
          <w:highlight w:val="yellow"/>
        </w:rPr>
        <w:t>]</w:t>
      </w:r>
    </w:p>
    <w:p w:rsidR="00C66DB0" w:rsidRDefault="00C66DB0" w:rsidP="00C66DB0">
      <w:pPr>
        <w:pStyle w:val="BlockText"/>
        <w:tabs>
          <w:tab w:val="clear" w:pos="0"/>
          <w:tab w:val="clear" w:pos="900"/>
          <w:tab w:val="left" w:pos="-1620"/>
        </w:tabs>
        <w:ind w:left="792" w:right="180"/>
        <w:rPr>
          <w:szCs w:val="24"/>
        </w:rPr>
      </w:pPr>
    </w:p>
    <w:p w:rsidR="009F1DD4" w:rsidRDefault="009F1DD4" w:rsidP="007023CB">
      <w:pPr>
        <w:ind w:left="720"/>
        <w:rPr>
          <w:i/>
        </w:rPr>
      </w:pPr>
      <w:r>
        <w:rPr>
          <w:i/>
        </w:rPr>
        <w:t xml:space="preserve"> </w:t>
      </w:r>
      <w:r w:rsidRPr="007023CB">
        <w:rPr>
          <w:i/>
        </w:rPr>
        <w:t>In the provider contract, insert a clause that requires the provider to provide</w:t>
      </w:r>
    </w:p>
    <w:p w:rsidR="009F1DD4" w:rsidRDefault="009F1DD4" w:rsidP="007023CB">
      <w:pPr>
        <w:ind w:left="720"/>
        <w:rPr>
          <w:i/>
        </w:rPr>
      </w:pPr>
    </w:p>
    <w:p w:rsidR="009F1DD4" w:rsidRPr="007023CB" w:rsidRDefault="009F1DD4" w:rsidP="007023CB">
      <w:pPr>
        <w:pStyle w:val="ListParagraph"/>
        <w:tabs>
          <w:tab w:val="left" w:pos="-1620"/>
        </w:tabs>
        <w:ind w:left="792" w:right="180"/>
      </w:pPr>
      <w:r w:rsidRPr="007023CB">
        <w:rPr>
          <w:i/>
        </w:rPr>
        <w:t>Only licensed servers;</w:t>
      </w:r>
      <w:r w:rsidR="00B41F47">
        <w:rPr>
          <w:i/>
        </w:rPr>
        <w:t xml:space="preserve"> </w:t>
      </w:r>
      <w:proofErr w:type="gramStart"/>
      <w:r w:rsidRPr="007023CB">
        <w:rPr>
          <w:i/>
        </w:rPr>
        <w:t>In</w:t>
      </w:r>
      <w:proofErr w:type="gramEnd"/>
      <w:r w:rsidRPr="007023CB">
        <w:rPr>
          <w:i/>
        </w:rPr>
        <w:t xml:space="preserve"> the provider contract, insert a clause that requires the provider to follow all TABC guidelines;</w:t>
      </w:r>
    </w:p>
    <w:p w:rsidR="009F1DD4" w:rsidRPr="007023CB" w:rsidRDefault="009F1DD4" w:rsidP="007023CB">
      <w:pPr>
        <w:tabs>
          <w:tab w:val="left" w:pos="-1620"/>
        </w:tabs>
        <w:ind w:left="432" w:right="180"/>
      </w:pPr>
    </w:p>
    <w:p w:rsidR="00B41F47" w:rsidRDefault="009F1DD4">
      <w:pPr>
        <w:pStyle w:val="BlockText"/>
        <w:tabs>
          <w:tab w:val="clear" w:pos="0"/>
          <w:tab w:val="clear" w:pos="900"/>
          <w:tab w:val="left" w:pos="-1620"/>
        </w:tabs>
        <w:ind w:left="792" w:right="180"/>
        <w:rPr>
          <w:rFonts w:eastAsiaTheme="minorHAnsi"/>
          <w:i/>
          <w:snapToGrid/>
          <w:color w:val="auto"/>
          <w:szCs w:val="24"/>
          <w:lang w:bidi="en-US"/>
        </w:rPr>
      </w:pPr>
      <w:r w:rsidRPr="007023CB">
        <w:rPr>
          <w:rFonts w:eastAsiaTheme="minorHAnsi"/>
          <w:i/>
          <w:snapToGrid/>
          <w:color w:val="auto"/>
          <w:lang w:bidi="en-US"/>
        </w:rPr>
        <w:t>Obtain proof of license for each server in advance of the event.  Get a list of servers and match the license to the list of names.  If no match, they don’t work.  Check the licenses for expiration.</w:t>
      </w:r>
    </w:p>
    <w:p w:rsidR="00B41F47" w:rsidRPr="00C66DB0" w:rsidRDefault="00B41F47">
      <w:pPr>
        <w:pStyle w:val="BlockText"/>
        <w:tabs>
          <w:tab w:val="clear" w:pos="0"/>
          <w:tab w:val="clear" w:pos="900"/>
          <w:tab w:val="left" w:pos="-1620"/>
        </w:tabs>
        <w:ind w:left="792" w:right="180"/>
        <w:rPr>
          <w:szCs w:val="24"/>
        </w:rPr>
      </w:pPr>
    </w:p>
    <w:p w:rsidR="00A067FE" w:rsidRPr="00102939" w:rsidRDefault="00C66DB0">
      <w:pPr>
        <w:pStyle w:val="ListParagraph"/>
        <w:numPr>
          <w:ilvl w:val="0"/>
          <w:numId w:val="12"/>
        </w:numPr>
        <w:tabs>
          <w:tab w:val="left" w:pos="2250"/>
        </w:tabs>
        <w:jc w:val="both"/>
      </w:pPr>
      <w:bookmarkStart w:id="9" w:name="ProfessionalLiability"/>
      <w:bookmarkEnd w:id="9"/>
      <w:r w:rsidRPr="00C66DB0">
        <w:rPr>
          <w:b/>
          <w:highlight w:val="yellow"/>
        </w:rPr>
        <w:t>[Option:</w:t>
      </w:r>
      <w:r w:rsidRPr="00C66DB0">
        <w:t xml:space="preserve"> </w:t>
      </w:r>
      <w:r w:rsidRPr="00102939">
        <w:rPr>
          <w:b/>
          <w:u w:val="single"/>
        </w:rPr>
        <w:t>Professional Liability (Errors &amp; Omissions</w:t>
      </w:r>
      <w:r w:rsidRPr="00102939">
        <w:rPr>
          <w:b/>
        </w:rPr>
        <w:t>)</w:t>
      </w:r>
      <w:r w:rsidRPr="00C66DB0">
        <w:t xml:space="preserve"> Insurance with limits of not less than $1,000,000 each occurrence, $2,000,000 aggregate. Such insurance will cover all professional services rendered by or on behalf of </w:t>
      </w:r>
      <w:r w:rsidR="005374D6" w:rsidRPr="007023CB">
        <w:rPr>
          <w:highlight w:val="yellow"/>
        </w:rPr>
        <w:t>[Vendor]</w:t>
      </w:r>
      <w:r w:rsidRPr="00C66DB0">
        <w:t xml:space="preserve"> and its subcontractors under this Agreement. Renewal policies written on a claims-made basis will maintain the same retroactive date as in effect at the inception of this Agreement. If coverage is written on a claims-made basis, </w:t>
      </w:r>
      <w:r w:rsidR="00910387" w:rsidRPr="00910387">
        <w:rPr>
          <w:highlight w:val="yellow"/>
        </w:rPr>
        <w:t>[Vendor]</w:t>
      </w:r>
      <w:r w:rsidRPr="00C66DB0">
        <w:t xml:space="preserve"> agrees to purchase an Extended Reporting Period </w:t>
      </w:r>
      <w:r w:rsidRPr="00C66DB0">
        <w:lastRenderedPageBreak/>
        <w:t>Endorsement, effective for two (2) full years after the expiration or cancellation of the policy.</w:t>
      </w:r>
      <w:r w:rsidRPr="00C66DB0">
        <w:rPr>
          <w:b/>
        </w:rPr>
        <w:t xml:space="preserve"> </w:t>
      </w:r>
      <w:r w:rsidRPr="00C66DB0">
        <w:t>No professional liability policy written on an occurrence form will include a sunset or similar clause that limits coverage unless such clause pro</w:t>
      </w:r>
      <w:r w:rsidR="00102939">
        <w:t xml:space="preserve">vides coverage for at least three </w:t>
      </w:r>
      <w:r w:rsidRPr="00C66DB0">
        <w:t>(</w:t>
      </w:r>
      <w:r w:rsidR="00102939">
        <w:t>2</w:t>
      </w:r>
      <w:r w:rsidRPr="00C66DB0">
        <w:t>) years after the expiration of cancellation of this Agreement</w:t>
      </w:r>
      <w:r>
        <w:rPr>
          <w:rFonts w:ascii="Arial" w:hAnsi="Arial" w:cs="Arial"/>
          <w:sz w:val="22"/>
          <w:szCs w:val="22"/>
        </w:rPr>
        <w:t>.</w:t>
      </w:r>
      <w:r w:rsidRPr="007B0184">
        <w:rPr>
          <w:rFonts w:ascii="Arial" w:hAnsi="Arial" w:cs="Arial"/>
          <w:b/>
          <w:sz w:val="22"/>
          <w:szCs w:val="22"/>
          <w:highlight w:val="yellow"/>
        </w:rPr>
        <w:t xml:space="preserve"> ]</w:t>
      </w:r>
    </w:p>
    <w:p w:rsidR="00102939" w:rsidRDefault="00102939" w:rsidP="00102939">
      <w:pPr>
        <w:tabs>
          <w:tab w:val="left" w:pos="2250"/>
        </w:tabs>
        <w:jc w:val="both"/>
      </w:pPr>
    </w:p>
    <w:p w:rsidR="00102939" w:rsidRDefault="00102939" w:rsidP="00102939">
      <w:pPr>
        <w:autoSpaceDE w:val="0"/>
        <w:autoSpaceDN w:val="0"/>
        <w:adjustRightInd w:val="0"/>
        <w:ind w:left="720"/>
        <w:jc w:val="both"/>
        <w:rPr>
          <w:i/>
          <w:color w:val="000000"/>
        </w:rPr>
      </w:pPr>
      <w:r w:rsidRPr="00102939">
        <w:rPr>
          <w:b/>
          <w:highlight w:val="yellow"/>
        </w:rPr>
        <w:t>[</w:t>
      </w:r>
      <w:bookmarkStart w:id="10" w:name="ArchitectEngineer"/>
      <w:bookmarkEnd w:id="10"/>
      <w:r w:rsidRPr="00102939">
        <w:rPr>
          <w:b/>
          <w:highlight w:val="yellow"/>
        </w:rPr>
        <w:t>Option:</w:t>
      </w:r>
      <w:r>
        <w:t xml:space="preserve"> </w:t>
      </w:r>
      <w:r w:rsidRPr="00102939">
        <w:rPr>
          <w:b/>
          <w:u w:val="single"/>
        </w:rPr>
        <w:t>Architect/Engineer Professional Liability (Errors &amp; Omissions)</w:t>
      </w:r>
      <w:r>
        <w:t xml:space="preserve"> </w:t>
      </w:r>
      <w:r w:rsidRPr="00693D2B">
        <w:rPr>
          <w:color w:val="000000"/>
        </w:rPr>
        <w:t xml:space="preserve">The Architect/Engineer shall maintain Professional Liability covering wrongful acts, errors and/or omissions, including design errors of the Architect/Engineer for damages sustained by reason of or in the course of performance of this Agreement for three (3) years after the Project is substantially complete.  The Professional Liability insurance shall be in an amount based on the value in the Contract, in this case: </w:t>
      </w:r>
      <w:r w:rsidRPr="00693D2B">
        <w:rPr>
          <w:i/>
          <w:color w:val="000000"/>
          <w:highlight w:val="yellow"/>
        </w:rPr>
        <w:t>(determined by the Guidelines following the chart</w:t>
      </w:r>
      <w:r>
        <w:rPr>
          <w:i/>
          <w:color w:val="000000"/>
        </w:rPr>
        <w:t>]</w:t>
      </w:r>
    </w:p>
    <w:p w:rsidR="00102939" w:rsidRDefault="00102939" w:rsidP="00102939">
      <w:pPr>
        <w:autoSpaceDE w:val="0"/>
        <w:autoSpaceDN w:val="0"/>
        <w:adjustRightInd w:val="0"/>
        <w:ind w:left="720"/>
        <w:jc w:val="both"/>
        <w:rPr>
          <w:i/>
          <w:color w:val="000000"/>
        </w:rPr>
      </w:pPr>
    </w:p>
    <w:p w:rsidR="00102939" w:rsidRPr="008F6147" w:rsidRDefault="00102939" w:rsidP="00102939">
      <w:pPr>
        <w:autoSpaceDE w:val="0"/>
        <w:autoSpaceDN w:val="0"/>
        <w:adjustRightInd w:val="0"/>
        <w:ind w:left="720"/>
        <w:jc w:val="center"/>
        <w:rPr>
          <w:b/>
          <w:bCs/>
          <w:i/>
          <w:color w:val="000000"/>
        </w:rPr>
      </w:pPr>
      <w:r w:rsidRPr="008F6147">
        <w:rPr>
          <w:b/>
          <w:bCs/>
          <w:i/>
          <w:color w:val="000000"/>
        </w:rPr>
        <w:t>Guidelines</w:t>
      </w:r>
    </w:p>
    <w:p w:rsidR="00102939" w:rsidRPr="008F6147" w:rsidRDefault="00102939" w:rsidP="00102939">
      <w:pPr>
        <w:autoSpaceDE w:val="0"/>
        <w:autoSpaceDN w:val="0"/>
        <w:adjustRightInd w:val="0"/>
        <w:ind w:left="720"/>
        <w:rPr>
          <w:i/>
          <w:color w:val="000000"/>
        </w:rPr>
      </w:pPr>
      <w:r>
        <w:rPr>
          <w:i/>
          <w:color w:val="000000"/>
        </w:rPr>
        <w:t>Project Cost</w:t>
      </w:r>
      <w:r>
        <w:rPr>
          <w:color w:val="000000"/>
        </w:rPr>
        <w:tab/>
      </w:r>
      <w:r>
        <w:rPr>
          <w:color w:val="000000"/>
        </w:rPr>
        <w:tab/>
      </w:r>
      <w:r>
        <w:rPr>
          <w:color w:val="000000"/>
        </w:rPr>
        <w:tab/>
      </w:r>
      <w:r>
        <w:rPr>
          <w:color w:val="000000"/>
        </w:rPr>
        <w:tab/>
      </w:r>
      <w:r>
        <w:rPr>
          <w:color w:val="000000"/>
        </w:rPr>
        <w:tab/>
      </w:r>
      <w:r w:rsidRPr="008F6147">
        <w:rPr>
          <w:i/>
          <w:color w:val="000000"/>
        </w:rPr>
        <w:t>Limit</w:t>
      </w:r>
      <w:r>
        <w:rPr>
          <w:i/>
          <w:color w:val="000000"/>
        </w:rPr>
        <w:t>s</w:t>
      </w:r>
    </w:p>
    <w:p w:rsidR="00102939" w:rsidRPr="008F6147" w:rsidRDefault="00102939" w:rsidP="00102939">
      <w:pPr>
        <w:autoSpaceDE w:val="0"/>
        <w:autoSpaceDN w:val="0"/>
        <w:adjustRightInd w:val="0"/>
        <w:ind w:left="720"/>
        <w:rPr>
          <w:i/>
          <w:color w:val="000000"/>
        </w:rPr>
      </w:pPr>
      <w:r w:rsidRPr="008F6147">
        <w:rPr>
          <w:i/>
          <w:color w:val="000000"/>
        </w:rPr>
        <w:t xml:space="preserve">$0 - $20,000,000 </w:t>
      </w:r>
      <w:r>
        <w:rPr>
          <w:i/>
          <w:color w:val="000000"/>
        </w:rPr>
        <w:tab/>
      </w:r>
      <w:r>
        <w:rPr>
          <w:i/>
          <w:color w:val="000000"/>
        </w:rPr>
        <w:tab/>
      </w:r>
      <w:r>
        <w:rPr>
          <w:i/>
          <w:color w:val="000000"/>
        </w:rPr>
        <w:tab/>
      </w:r>
      <w:r w:rsidRPr="008F6147">
        <w:rPr>
          <w:i/>
          <w:color w:val="000000"/>
        </w:rPr>
        <w:t>$1,000,000 each claim/ $2,000,000 aggregate</w:t>
      </w:r>
    </w:p>
    <w:p w:rsidR="00102939" w:rsidRPr="008F6147" w:rsidRDefault="00102939" w:rsidP="00102939">
      <w:pPr>
        <w:autoSpaceDE w:val="0"/>
        <w:autoSpaceDN w:val="0"/>
        <w:adjustRightInd w:val="0"/>
        <w:ind w:left="720"/>
        <w:rPr>
          <w:i/>
          <w:color w:val="000000"/>
        </w:rPr>
      </w:pPr>
      <w:r w:rsidRPr="008F6147">
        <w:rPr>
          <w:i/>
          <w:color w:val="000000"/>
        </w:rPr>
        <w:t xml:space="preserve">$20,000,001 - $60,000,000 </w:t>
      </w:r>
      <w:r>
        <w:rPr>
          <w:i/>
          <w:color w:val="000000"/>
        </w:rPr>
        <w:tab/>
      </w:r>
      <w:r>
        <w:rPr>
          <w:i/>
          <w:color w:val="000000"/>
        </w:rPr>
        <w:tab/>
      </w:r>
      <w:r w:rsidRPr="008F6147">
        <w:rPr>
          <w:i/>
          <w:color w:val="000000"/>
        </w:rPr>
        <w:t>$2,000,000 each claim/ $4,000,000 aggregate</w:t>
      </w:r>
    </w:p>
    <w:p w:rsidR="00102939" w:rsidRPr="008F6147" w:rsidRDefault="00102939" w:rsidP="00102939">
      <w:pPr>
        <w:autoSpaceDE w:val="0"/>
        <w:autoSpaceDN w:val="0"/>
        <w:adjustRightInd w:val="0"/>
        <w:ind w:left="720"/>
        <w:rPr>
          <w:i/>
          <w:color w:val="000000"/>
        </w:rPr>
      </w:pPr>
      <w:r w:rsidRPr="008F6147">
        <w:rPr>
          <w:i/>
          <w:color w:val="000000"/>
        </w:rPr>
        <w:t xml:space="preserve">$60,000,001 - $90,000,000 </w:t>
      </w:r>
      <w:r>
        <w:rPr>
          <w:i/>
          <w:color w:val="000000"/>
        </w:rPr>
        <w:tab/>
      </w:r>
      <w:r>
        <w:rPr>
          <w:i/>
          <w:color w:val="000000"/>
        </w:rPr>
        <w:tab/>
      </w:r>
      <w:r w:rsidRPr="008F6147">
        <w:rPr>
          <w:i/>
          <w:color w:val="000000"/>
        </w:rPr>
        <w:t>$3,000,000 each claim/ $6,000,000 aggregate</w:t>
      </w:r>
    </w:p>
    <w:p w:rsidR="00102939" w:rsidRPr="008F6147" w:rsidRDefault="00102939" w:rsidP="00102939">
      <w:pPr>
        <w:autoSpaceDE w:val="0"/>
        <w:autoSpaceDN w:val="0"/>
        <w:adjustRightInd w:val="0"/>
        <w:ind w:left="720"/>
        <w:rPr>
          <w:i/>
          <w:color w:val="000000"/>
        </w:rPr>
      </w:pPr>
      <w:r w:rsidRPr="008F6147">
        <w:rPr>
          <w:i/>
          <w:color w:val="000000"/>
        </w:rPr>
        <w:t xml:space="preserve">$90,000,001 – 120,000,000 </w:t>
      </w:r>
      <w:r>
        <w:rPr>
          <w:i/>
          <w:color w:val="000000"/>
        </w:rPr>
        <w:tab/>
      </w:r>
      <w:r>
        <w:rPr>
          <w:i/>
          <w:color w:val="000000"/>
        </w:rPr>
        <w:tab/>
      </w:r>
      <w:r w:rsidRPr="008F6147">
        <w:rPr>
          <w:i/>
          <w:color w:val="000000"/>
        </w:rPr>
        <w:t>$4,000,000 each claim/ $8,000,000 aggregate</w:t>
      </w:r>
    </w:p>
    <w:p w:rsidR="00102939" w:rsidRDefault="00102939" w:rsidP="00102939">
      <w:pPr>
        <w:autoSpaceDE w:val="0"/>
        <w:autoSpaceDN w:val="0"/>
        <w:adjustRightInd w:val="0"/>
        <w:ind w:left="720"/>
        <w:rPr>
          <w:i/>
          <w:color w:val="000000"/>
        </w:rPr>
      </w:pPr>
      <w:r w:rsidRPr="008F6147">
        <w:rPr>
          <w:i/>
          <w:color w:val="000000"/>
        </w:rPr>
        <w:t xml:space="preserve">$120,000,001 – higher </w:t>
      </w:r>
      <w:r>
        <w:rPr>
          <w:i/>
          <w:color w:val="000000"/>
        </w:rPr>
        <w:tab/>
      </w:r>
      <w:r>
        <w:rPr>
          <w:i/>
          <w:color w:val="000000"/>
        </w:rPr>
        <w:tab/>
      </w:r>
      <w:r w:rsidRPr="008F6147">
        <w:rPr>
          <w:i/>
          <w:color w:val="000000"/>
        </w:rPr>
        <w:t>$5,000,000 each claim/ $10,000,000 aggregate</w:t>
      </w:r>
    </w:p>
    <w:p w:rsidR="00102939" w:rsidRPr="00C66DB0" w:rsidRDefault="00102939" w:rsidP="00102939">
      <w:pPr>
        <w:pStyle w:val="ListParagraph"/>
        <w:tabs>
          <w:tab w:val="left" w:pos="2250"/>
        </w:tabs>
        <w:ind w:left="792"/>
        <w:jc w:val="both"/>
      </w:pPr>
    </w:p>
    <w:p w:rsidR="00C66DB0" w:rsidRPr="00A732AE" w:rsidRDefault="00C66DB0" w:rsidP="00C66DB0">
      <w:pPr>
        <w:tabs>
          <w:tab w:val="left" w:pos="2250"/>
        </w:tabs>
        <w:jc w:val="both"/>
      </w:pPr>
    </w:p>
    <w:p w:rsidR="00C66DB0" w:rsidRPr="00D8676E" w:rsidRDefault="00C66DB0" w:rsidP="00C66DB0">
      <w:pPr>
        <w:pStyle w:val="ListParagraph"/>
        <w:numPr>
          <w:ilvl w:val="0"/>
          <w:numId w:val="12"/>
        </w:numPr>
        <w:jc w:val="both"/>
      </w:pPr>
      <w:bookmarkStart w:id="11" w:name="EmployeeDishonesty"/>
      <w:bookmarkEnd w:id="11"/>
      <w:r w:rsidRPr="00C66DB0">
        <w:rPr>
          <w:rFonts w:ascii="Arial" w:hAnsi="Arial" w:cs="Arial"/>
          <w:b/>
          <w:sz w:val="22"/>
          <w:szCs w:val="22"/>
          <w:highlight w:val="yellow"/>
        </w:rPr>
        <w:t>[</w:t>
      </w:r>
      <w:r w:rsidRPr="00D8676E">
        <w:rPr>
          <w:b/>
          <w:highlight w:val="yellow"/>
        </w:rPr>
        <w:t>Option:</w:t>
      </w:r>
      <w:r w:rsidRPr="00D8676E">
        <w:t xml:space="preserve"> </w:t>
      </w:r>
      <w:r w:rsidRPr="00102939">
        <w:rPr>
          <w:b/>
          <w:u w:val="single"/>
        </w:rPr>
        <w:t>Contractor’s Employee Dishonesty Insurance</w:t>
      </w:r>
      <w:r w:rsidRPr="00D8676E">
        <w:t xml:space="preserve"> will be endorsed with a Client’s Property Endorsement (or equivalent) to protect the assets and property of </w:t>
      </w:r>
      <w:r w:rsidR="00B41F47" w:rsidRPr="007023CB">
        <w:rPr>
          <w:highlight w:val="yellow"/>
        </w:rPr>
        <w:t>[System Member</w:t>
      </w:r>
      <w:r w:rsidR="00667098" w:rsidRPr="007023CB">
        <w:rPr>
          <w:highlight w:val="yellow"/>
        </w:rPr>
        <w:t>]</w:t>
      </w:r>
      <w:r w:rsidR="00667098" w:rsidRPr="00D8676E">
        <w:t xml:space="preserve"> </w:t>
      </w:r>
      <w:r w:rsidRPr="00D8676E">
        <w:t xml:space="preserve">with limits of not less than _______ </w:t>
      </w:r>
      <w:r w:rsidRPr="00D8676E">
        <w:rPr>
          <w:b/>
          <w:highlight w:val="yellow"/>
        </w:rPr>
        <w:t>[Option:</w:t>
      </w:r>
      <w:r w:rsidRPr="00D8676E">
        <w:t xml:space="preserve"> $500,000</w:t>
      </w:r>
      <w:r w:rsidRPr="00D8676E">
        <w:rPr>
          <w:b/>
          <w:highlight w:val="yellow"/>
        </w:rPr>
        <w:t>]</w:t>
      </w:r>
      <w:r w:rsidRPr="00D8676E">
        <w:rPr>
          <w:b/>
        </w:rPr>
        <w:t xml:space="preserve"> </w:t>
      </w:r>
      <w:r w:rsidRPr="00D8676E">
        <w:rPr>
          <w:b/>
          <w:highlight w:val="yellow"/>
        </w:rPr>
        <w:t>[Option:</w:t>
      </w:r>
      <w:r w:rsidRPr="00D8676E">
        <w:t xml:space="preserve"> $1,000,000</w:t>
      </w:r>
      <w:r w:rsidRPr="00D8676E">
        <w:rPr>
          <w:b/>
          <w:highlight w:val="yellow"/>
        </w:rPr>
        <w:t>]</w:t>
      </w:r>
      <w:r w:rsidRPr="00D8676E">
        <w:rPr>
          <w:b/>
        </w:rPr>
        <w:t xml:space="preserve"> </w:t>
      </w:r>
      <w:r w:rsidRPr="00D8676E">
        <w:t xml:space="preserve">per claim. </w:t>
      </w:r>
      <w:r w:rsidR="00910387" w:rsidRPr="00910387">
        <w:rPr>
          <w:highlight w:val="yellow"/>
        </w:rPr>
        <w:t>[Vendor</w:t>
      </w:r>
      <w:r w:rsidRPr="00910387">
        <w:rPr>
          <w:highlight w:val="yellow"/>
        </w:rPr>
        <w:t>’s</w:t>
      </w:r>
      <w:r w:rsidR="00910387" w:rsidRPr="00910387">
        <w:rPr>
          <w:highlight w:val="yellow"/>
        </w:rPr>
        <w:t>]</w:t>
      </w:r>
      <w:r w:rsidRPr="00D8676E">
        <w:t xml:space="preserve"> or subcontractor’s insurance will be primary to any insurance carried by </w:t>
      </w:r>
      <w:r w:rsidR="005374D6" w:rsidRPr="007023CB">
        <w:rPr>
          <w:highlight w:val="yellow"/>
        </w:rPr>
        <w:t>[</w:t>
      </w:r>
      <w:r w:rsidR="00B41F47" w:rsidRPr="007023CB">
        <w:rPr>
          <w:highlight w:val="yellow"/>
        </w:rPr>
        <w:t xml:space="preserve">System </w:t>
      </w:r>
      <w:r w:rsidR="005374D6" w:rsidRPr="007023CB">
        <w:rPr>
          <w:highlight w:val="yellow"/>
        </w:rPr>
        <w:t>Member]</w:t>
      </w:r>
      <w:r w:rsidRPr="00D8676E">
        <w:t xml:space="preserve">. If </w:t>
      </w:r>
      <w:r w:rsidR="00910387" w:rsidRPr="00910387">
        <w:rPr>
          <w:highlight w:val="yellow"/>
        </w:rPr>
        <w:t>[Vendor]</w:t>
      </w:r>
      <w:r w:rsidRPr="00D8676E">
        <w:t xml:space="preserve"> has property of </w:t>
      </w:r>
      <w:r w:rsidR="005374D6" w:rsidRPr="007023CB">
        <w:rPr>
          <w:highlight w:val="yellow"/>
        </w:rPr>
        <w:t>[</w:t>
      </w:r>
      <w:r w:rsidR="00B41F47" w:rsidRPr="007023CB">
        <w:rPr>
          <w:highlight w:val="yellow"/>
        </w:rPr>
        <w:t xml:space="preserve">System </w:t>
      </w:r>
      <w:r w:rsidR="005374D6" w:rsidRPr="007023CB">
        <w:rPr>
          <w:highlight w:val="yellow"/>
        </w:rPr>
        <w:t>Member]</w:t>
      </w:r>
      <w:r w:rsidRPr="00D8676E">
        <w:t xml:space="preserve"> in its care, custody or control away from </w:t>
      </w:r>
      <w:r w:rsidR="005374D6">
        <w:t>[Member’s]</w:t>
      </w:r>
      <w:r w:rsidRPr="00D8676E">
        <w:t xml:space="preserve"> premises, </w:t>
      </w:r>
      <w:r w:rsidR="00910387" w:rsidRPr="00910387">
        <w:rPr>
          <w:highlight w:val="yellow"/>
        </w:rPr>
        <w:t>[Vendor]</w:t>
      </w:r>
      <w:r w:rsidRPr="00D8676E">
        <w:t xml:space="preserve"> will provide </w:t>
      </w:r>
      <w:proofErr w:type="spellStart"/>
      <w:r w:rsidRPr="00D8676E">
        <w:t>bailee</w:t>
      </w:r>
      <w:proofErr w:type="spellEnd"/>
      <w:r w:rsidRPr="00D8676E">
        <w:t xml:space="preserve"> coverage for the replacement cost of the property. Contractor’s Employee Dishonesty policy will name </w:t>
      </w:r>
      <w:r w:rsidR="00910387" w:rsidRPr="007023CB">
        <w:rPr>
          <w:highlight w:val="yellow"/>
        </w:rPr>
        <w:t>[</w:t>
      </w:r>
      <w:r w:rsidR="00B41F47" w:rsidRPr="007023CB">
        <w:rPr>
          <w:highlight w:val="yellow"/>
        </w:rPr>
        <w:t xml:space="preserve">System </w:t>
      </w:r>
      <w:r w:rsidR="00910387" w:rsidRPr="007023CB">
        <w:rPr>
          <w:highlight w:val="yellow"/>
        </w:rPr>
        <w:t>Member]</w:t>
      </w:r>
      <w:r w:rsidRPr="00D8676E">
        <w:t xml:space="preserve"> as Loss Payee. </w:t>
      </w:r>
      <w:r w:rsidRPr="00D8676E">
        <w:rPr>
          <w:b/>
          <w:highlight w:val="yellow"/>
        </w:rPr>
        <w:t>[</w:t>
      </w:r>
      <w:r w:rsidRPr="00D8676E">
        <w:rPr>
          <w:b/>
          <w:highlight w:val="yellow"/>
          <w:u w:val="single"/>
        </w:rPr>
        <w:t>Note</w:t>
      </w:r>
      <w:r w:rsidRPr="00D8676E">
        <w:rPr>
          <w:b/>
          <w:highlight w:val="yellow"/>
        </w:rPr>
        <w:t xml:space="preserve">: Limit amount should be adequate to cover </w:t>
      </w:r>
      <w:r w:rsidR="00910387">
        <w:rPr>
          <w:b/>
          <w:highlight w:val="yellow"/>
        </w:rPr>
        <w:t>[</w:t>
      </w:r>
      <w:r w:rsidR="00B41F47">
        <w:rPr>
          <w:b/>
          <w:highlight w:val="yellow"/>
        </w:rPr>
        <w:t xml:space="preserve">System </w:t>
      </w:r>
      <w:r w:rsidR="00910387">
        <w:rPr>
          <w:b/>
          <w:highlight w:val="yellow"/>
        </w:rPr>
        <w:t>Member’s]</w:t>
      </w:r>
      <w:r w:rsidRPr="00D8676E">
        <w:rPr>
          <w:b/>
          <w:highlight w:val="yellow"/>
        </w:rPr>
        <w:t xml:space="preserve"> exposure. Appropriate limit will depend on the subject matter of this Agreement.]</w:t>
      </w:r>
    </w:p>
    <w:p w:rsidR="00C66DB0" w:rsidRPr="00D8676E" w:rsidRDefault="00C66DB0" w:rsidP="00C66DB0">
      <w:pPr>
        <w:pStyle w:val="ListParagraph"/>
        <w:keepNext/>
        <w:keepLines/>
        <w:tabs>
          <w:tab w:val="left" w:pos="-720"/>
        </w:tabs>
        <w:suppressAutoHyphens/>
        <w:ind w:left="792"/>
        <w:jc w:val="both"/>
        <w:rPr>
          <w:b/>
          <w:spacing w:val="-3"/>
        </w:rPr>
      </w:pPr>
      <w:r w:rsidRPr="00D8676E">
        <w:rPr>
          <w:b/>
          <w:spacing w:val="-3"/>
        </w:rPr>
        <w:tab/>
      </w:r>
    </w:p>
    <w:p w:rsidR="00C66DB0" w:rsidRDefault="00C66DB0" w:rsidP="00C66DB0">
      <w:pPr>
        <w:pStyle w:val="ListParagraph"/>
        <w:keepNext/>
        <w:keepLines/>
        <w:numPr>
          <w:ilvl w:val="0"/>
          <w:numId w:val="12"/>
        </w:numPr>
        <w:tabs>
          <w:tab w:val="left" w:pos="-720"/>
        </w:tabs>
        <w:suppressAutoHyphens/>
        <w:ind w:left="717"/>
        <w:jc w:val="both"/>
        <w:rPr>
          <w:b/>
          <w:spacing w:val="-3"/>
        </w:rPr>
      </w:pPr>
      <w:bookmarkStart w:id="12" w:name="DirectorOfficer"/>
      <w:bookmarkEnd w:id="12"/>
      <w:r w:rsidRPr="00D8676E">
        <w:rPr>
          <w:b/>
          <w:spacing w:val="-3"/>
          <w:highlight w:val="yellow"/>
        </w:rPr>
        <w:t>[Option]</w:t>
      </w:r>
      <w:r w:rsidR="00102939">
        <w:rPr>
          <w:spacing w:val="-3"/>
        </w:rPr>
        <w:t xml:space="preserve"> </w:t>
      </w:r>
      <w:r w:rsidR="00102939" w:rsidRPr="00102939">
        <w:rPr>
          <w:b/>
          <w:spacing w:val="-3"/>
          <w:u w:val="single"/>
        </w:rPr>
        <w:t>Director</w:t>
      </w:r>
      <w:r w:rsidR="00667098">
        <w:rPr>
          <w:b/>
          <w:spacing w:val="-3"/>
          <w:u w:val="single"/>
        </w:rPr>
        <w:t xml:space="preserve">’s </w:t>
      </w:r>
      <w:r w:rsidRPr="00102939">
        <w:rPr>
          <w:b/>
          <w:spacing w:val="-3"/>
          <w:u w:val="single"/>
        </w:rPr>
        <w:t>and Officers’ Liability Insurance</w:t>
      </w:r>
      <w:r w:rsidRPr="00D8676E">
        <w:rPr>
          <w:spacing w:val="-3"/>
        </w:rPr>
        <w:t xml:space="preserve"> with </w:t>
      </w:r>
      <w:r w:rsidRPr="00D8676E">
        <w:t>limits of not less than</w:t>
      </w:r>
      <w:r w:rsidRPr="00D8676E">
        <w:rPr>
          <w:spacing w:val="-3"/>
        </w:rPr>
        <w:t xml:space="preserve"> $1,000,000 per claim.  The coverage will be continuous for the duration of this Agreement and for not less than </w:t>
      </w:r>
      <w:r w:rsidR="005374D6">
        <w:rPr>
          <w:spacing w:val="-3"/>
        </w:rPr>
        <w:t>two (2) years</w:t>
      </w:r>
      <w:r w:rsidRPr="00D8676E">
        <w:rPr>
          <w:spacing w:val="-3"/>
        </w:rPr>
        <w:t xml:space="preserve"> following the expiration or termination of this Agreement.</w:t>
      </w:r>
      <w:r w:rsidRPr="00D8676E">
        <w:rPr>
          <w:b/>
          <w:spacing w:val="-3"/>
          <w:highlight w:val="yellow"/>
        </w:rPr>
        <w:t>]</w:t>
      </w:r>
    </w:p>
    <w:p w:rsidR="005374D6" w:rsidRPr="005374D6" w:rsidRDefault="005374D6" w:rsidP="005374D6">
      <w:pPr>
        <w:pStyle w:val="ListParagraph"/>
        <w:rPr>
          <w:b/>
          <w:spacing w:val="-3"/>
        </w:rPr>
      </w:pPr>
    </w:p>
    <w:p w:rsidR="00C66DB0" w:rsidRPr="00D8676E" w:rsidRDefault="00C66DB0" w:rsidP="00D8676E">
      <w:pPr>
        <w:pStyle w:val="ListParagraph"/>
        <w:keepNext/>
        <w:keepLines/>
        <w:tabs>
          <w:tab w:val="left" w:pos="-720"/>
        </w:tabs>
        <w:suppressAutoHyphens/>
        <w:ind w:left="792"/>
        <w:jc w:val="both"/>
        <w:rPr>
          <w:b/>
          <w:spacing w:val="-3"/>
        </w:rPr>
      </w:pPr>
    </w:p>
    <w:p w:rsidR="00C66DB0" w:rsidRDefault="005374D6" w:rsidP="00C66DB0">
      <w:pPr>
        <w:pStyle w:val="ListParagraph"/>
        <w:numPr>
          <w:ilvl w:val="0"/>
          <w:numId w:val="12"/>
        </w:numPr>
        <w:jc w:val="both"/>
      </w:pPr>
      <w:bookmarkStart w:id="13" w:name="BuildersRisk"/>
      <w:bookmarkEnd w:id="13"/>
      <w:r>
        <w:rPr>
          <w:b/>
          <w:highlight w:val="yellow"/>
        </w:rPr>
        <w:t>[Note</w:t>
      </w:r>
      <w:r w:rsidR="00C66DB0" w:rsidRPr="00D8676E">
        <w:rPr>
          <w:b/>
          <w:highlight w:val="yellow"/>
        </w:rPr>
        <w:t>:</w:t>
      </w:r>
      <w:r w:rsidR="00C66DB0" w:rsidRPr="00D8676E">
        <w:t xml:space="preserve"> </w:t>
      </w:r>
      <w:r w:rsidR="00C66DB0" w:rsidRPr="005374D6">
        <w:rPr>
          <w:b/>
          <w:u w:val="single"/>
        </w:rPr>
        <w:t>Builders Risk/Installation Floater</w:t>
      </w:r>
      <w:r w:rsidR="00C66DB0" w:rsidRPr="00D8676E">
        <w:t xml:space="preserve">. If this Agreement involves construction on property owned by the Board of Regents of </w:t>
      </w:r>
      <w:r>
        <w:t xml:space="preserve">The Texas </w:t>
      </w:r>
      <w:proofErr w:type="gramStart"/>
      <w:r>
        <w:t>A&amp;M</w:t>
      </w:r>
      <w:proofErr w:type="gramEnd"/>
      <w:r>
        <w:t xml:space="preserve"> University System</w:t>
      </w:r>
      <w:r w:rsidR="00C66DB0" w:rsidRPr="00D8676E">
        <w:t xml:space="preserve">, </w:t>
      </w:r>
      <w:r w:rsidR="00C66DB0" w:rsidRPr="007023CB">
        <w:rPr>
          <w:u w:val="single"/>
        </w:rPr>
        <w:t xml:space="preserve">please contact the </w:t>
      </w:r>
      <w:r w:rsidR="00910387" w:rsidRPr="007023CB">
        <w:rPr>
          <w:u w:val="single"/>
        </w:rPr>
        <w:t xml:space="preserve">System Risk Management </w:t>
      </w:r>
      <w:r w:rsidR="00C66DB0" w:rsidRPr="007023CB">
        <w:rPr>
          <w:u w:val="single"/>
        </w:rPr>
        <w:t>for guidance and relevant insurance requirements</w:t>
      </w:r>
      <w:r w:rsidR="00C66DB0" w:rsidRPr="00D8676E">
        <w:t>.</w:t>
      </w:r>
      <w:r w:rsidR="00C66DB0" w:rsidRPr="00D8676E">
        <w:rPr>
          <w:b/>
          <w:highlight w:val="yellow"/>
        </w:rPr>
        <w:t>]</w:t>
      </w:r>
      <w:r w:rsidR="00C66DB0" w:rsidRPr="00D8676E">
        <w:t xml:space="preserve"> </w:t>
      </w:r>
    </w:p>
    <w:p w:rsidR="00D8676E" w:rsidRDefault="00D8676E" w:rsidP="00D8676E">
      <w:pPr>
        <w:pStyle w:val="ListParagraph"/>
      </w:pPr>
    </w:p>
    <w:p w:rsidR="00D8676E" w:rsidRPr="00D8676E" w:rsidRDefault="00D8676E" w:rsidP="00D8676E">
      <w:pPr>
        <w:pStyle w:val="ListParagraph"/>
        <w:numPr>
          <w:ilvl w:val="0"/>
          <w:numId w:val="12"/>
        </w:numPr>
        <w:jc w:val="both"/>
      </w:pPr>
      <w:r w:rsidRPr="00D8676E">
        <w:rPr>
          <w:b/>
          <w:highlight w:val="yellow"/>
        </w:rPr>
        <w:lastRenderedPageBreak/>
        <w:t>[Note:</w:t>
      </w:r>
      <w:r w:rsidRPr="00D8676E">
        <w:t xml:space="preserve"> If this Agreement poses potential risks related to </w:t>
      </w:r>
      <w:r w:rsidRPr="005374D6">
        <w:rPr>
          <w:b/>
          <w:u w:val="single"/>
        </w:rPr>
        <w:t>data privacy, network or information security</w:t>
      </w:r>
      <w:r w:rsidRPr="00D8676E">
        <w:t xml:space="preserve">, please contact the </w:t>
      </w:r>
      <w:r w:rsidR="00910387">
        <w:t>System Risk Management</w:t>
      </w:r>
      <w:r w:rsidRPr="00D8676E">
        <w:t xml:space="preserve"> for guidance on relevant insurance requirements and seek review of the contract by the </w:t>
      </w:r>
      <w:r w:rsidR="00910387" w:rsidRPr="007023CB">
        <w:rPr>
          <w:highlight w:val="yellow"/>
        </w:rPr>
        <w:t>[</w:t>
      </w:r>
      <w:r w:rsidR="00076302" w:rsidRPr="007023CB">
        <w:rPr>
          <w:highlight w:val="yellow"/>
        </w:rPr>
        <w:t xml:space="preserve">System </w:t>
      </w:r>
      <w:r w:rsidR="00910387" w:rsidRPr="007023CB">
        <w:rPr>
          <w:highlight w:val="yellow"/>
        </w:rPr>
        <w:t>Member’s]</w:t>
      </w:r>
      <w:r w:rsidR="00910387">
        <w:t xml:space="preserve"> </w:t>
      </w:r>
      <w:r w:rsidRPr="00D8676E">
        <w:t>Information Security Officer.</w:t>
      </w:r>
      <w:r w:rsidRPr="00D8676E">
        <w:rPr>
          <w:b/>
          <w:highlight w:val="yellow"/>
        </w:rPr>
        <w:t>]</w:t>
      </w:r>
    </w:p>
    <w:p w:rsidR="00D8676E" w:rsidRPr="00D8676E" w:rsidRDefault="00D8676E" w:rsidP="00D8676E">
      <w:pPr>
        <w:jc w:val="both"/>
      </w:pPr>
    </w:p>
    <w:p w:rsidR="00D8676E" w:rsidRDefault="00D8676E" w:rsidP="00D8676E">
      <w:pPr>
        <w:pStyle w:val="ListParagraph"/>
      </w:pPr>
    </w:p>
    <w:p w:rsidR="00D8676E" w:rsidRPr="00D8676E" w:rsidRDefault="00910387" w:rsidP="00D8676E">
      <w:pPr>
        <w:pStyle w:val="ListParagraph"/>
        <w:numPr>
          <w:ilvl w:val="0"/>
          <w:numId w:val="12"/>
        </w:numPr>
        <w:jc w:val="both"/>
      </w:pPr>
      <w:bookmarkStart w:id="14" w:name="BaseCOIEvidenceOfInsurance"/>
      <w:bookmarkEnd w:id="14"/>
      <w:r w:rsidRPr="00910387">
        <w:rPr>
          <w:highlight w:val="yellow"/>
        </w:rPr>
        <w:t>[Vendor]</w:t>
      </w:r>
      <w:r w:rsidR="00D8676E" w:rsidRPr="00D8676E">
        <w:t xml:space="preserve"> will deliver to </w:t>
      </w:r>
      <w:r w:rsidR="005374D6" w:rsidRPr="005374D6">
        <w:rPr>
          <w:highlight w:val="yellow"/>
        </w:rPr>
        <w:t>[</w:t>
      </w:r>
      <w:r w:rsidR="00667098">
        <w:rPr>
          <w:highlight w:val="yellow"/>
        </w:rPr>
        <w:t xml:space="preserve">System </w:t>
      </w:r>
      <w:r w:rsidR="005374D6" w:rsidRPr="005374D6">
        <w:rPr>
          <w:highlight w:val="yellow"/>
        </w:rPr>
        <w:t>Member]</w:t>
      </w:r>
      <w:r w:rsidR="00D8676E" w:rsidRPr="00D8676E">
        <w:t>:</w:t>
      </w:r>
    </w:p>
    <w:p w:rsidR="00D8676E" w:rsidRPr="00D8676E" w:rsidRDefault="00D8676E" w:rsidP="00D8676E">
      <w:pPr>
        <w:pStyle w:val="ListParagraph"/>
        <w:ind w:left="1440"/>
      </w:pPr>
    </w:p>
    <w:p w:rsidR="00D8676E" w:rsidRPr="00D8676E" w:rsidRDefault="00D8676E" w:rsidP="00D8676E">
      <w:pPr>
        <w:keepNext/>
        <w:keepLines/>
        <w:ind w:left="720"/>
        <w:jc w:val="both"/>
      </w:pPr>
      <w:r w:rsidRPr="00D8676E">
        <w:t xml:space="preserve">Evidence of insurance on a Texas Department of Insurance approved certificate form verifying the existence and actual limits of all insurance after the execution and delivery of this Agreement and prior to the performance of any services by </w:t>
      </w:r>
      <w:r w:rsidR="00910387" w:rsidRPr="00910387">
        <w:rPr>
          <w:highlight w:val="yellow"/>
        </w:rPr>
        <w:t>[Vendor</w:t>
      </w:r>
      <w:r w:rsidR="00910387">
        <w:t>]</w:t>
      </w:r>
      <w:r w:rsidRPr="00D8676E">
        <w:t xml:space="preserve"> under this Agreement. Additional evidence of insurance will be provided on a Texas Department of Insurance approved certificate form verifying the continued existence of all required insurance no later than thirty (30) days after each annual insurance policy renewal. </w:t>
      </w:r>
    </w:p>
    <w:p w:rsidR="00D8676E" w:rsidRPr="00D8676E" w:rsidRDefault="00D8676E" w:rsidP="00D8676E">
      <w:pPr>
        <w:keepNext/>
        <w:keepLines/>
        <w:ind w:left="2160" w:hanging="720"/>
        <w:jc w:val="both"/>
      </w:pPr>
    </w:p>
    <w:p w:rsidR="00D8676E" w:rsidRPr="00D8676E" w:rsidRDefault="00D8676E" w:rsidP="00D8676E">
      <w:pPr>
        <w:keepNext/>
        <w:keepLines/>
        <w:ind w:left="720"/>
        <w:jc w:val="both"/>
      </w:pPr>
      <w:bookmarkStart w:id="15" w:name="BaseAdditionalInsuredLanguage"/>
      <w:bookmarkEnd w:id="15"/>
      <w:r w:rsidRPr="00D8676E">
        <w:rPr>
          <w:b/>
          <w:i/>
          <w:u w:val="single"/>
        </w:rPr>
        <w:t>All insurance policies</w:t>
      </w:r>
      <w:r w:rsidRPr="00D8676E">
        <w:t xml:space="preserve">, with the exception of worker’s compensation, employer’s liability and professional liability will be endorsed and name </w:t>
      </w:r>
      <w:r w:rsidRPr="00D8676E">
        <w:rPr>
          <w:color w:val="000000"/>
        </w:rPr>
        <w:t xml:space="preserve">The Board of Regents </w:t>
      </w:r>
      <w:r>
        <w:rPr>
          <w:color w:val="000000"/>
        </w:rPr>
        <w:t xml:space="preserve">for and on behalf </w:t>
      </w:r>
      <w:r w:rsidRPr="00D8676E">
        <w:rPr>
          <w:color w:val="000000"/>
        </w:rPr>
        <w:t xml:space="preserve">of </w:t>
      </w:r>
      <w:r>
        <w:rPr>
          <w:color w:val="000000"/>
        </w:rPr>
        <w:t>The Texas A&amp;M University System</w:t>
      </w:r>
      <w:r w:rsidR="00076302">
        <w:rPr>
          <w:color w:val="000000"/>
        </w:rPr>
        <w:t xml:space="preserve">, </w:t>
      </w:r>
      <w:r>
        <w:rPr>
          <w:color w:val="000000"/>
        </w:rPr>
        <w:t xml:space="preserve"> </w:t>
      </w:r>
      <w:r w:rsidRPr="00D8676E">
        <w:t xml:space="preserve">The </w:t>
      </w:r>
      <w:r>
        <w:t>Texas A&amp;M Univer</w:t>
      </w:r>
      <w:r w:rsidRPr="00D8676E">
        <w:t xml:space="preserve">sity </w:t>
      </w:r>
      <w:r>
        <w:t xml:space="preserve">System </w:t>
      </w:r>
      <w:r w:rsidR="00D963F8">
        <w:t xml:space="preserve">and </w:t>
      </w:r>
      <w:r w:rsidR="00D963F8" w:rsidRPr="00102939">
        <w:rPr>
          <w:highlight w:val="yellow"/>
        </w:rPr>
        <w:t>[System Member]</w:t>
      </w:r>
      <w:r w:rsidR="00D963F8">
        <w:t xml:space="preserve"> </w:t>
      </w:r>
      <w:r w:rsidRPr="00D8676E">
        <w:t>as Additional Insured</w:t>
      </w:r>
      <w:r w:rsidR="00B915A2">
        <w:t>s</w:t>
      </w:r>
      <w:r w:rsidRPr="00D8676E">
        <w:t xml:space="preserve"> up to the actual liability limits of the policies maintained by </w:t>
      </w:r>
      <w:r w:rsidR="00910387" w:rsidRPr="00910387">
        <w:rPr>
          <w:highlight w:val="yellow"/>
        </w:rPr>
        <w:t>[Vendor]</w:t>
      </w:r>
      <w:r w:rsidRPr="00D8676E">
        <w:t xml:space="preserve">. Commercial General Liability and Business Auto Liability will be endorsed to provide primary and non-contributory coverage.  The Commercial General Liability Additional Insured endorsement will include on-going and completed operations and will be submitted with the Certificates of Insurance. </w:t>
      </w:r>
    </w:p>
    <w:p w:rsidR="00D8676E" w:rsidRPr="00D8676E" w:rsidRDefault="00D8676E" w:rsidP="00D8676E">
      <w:pPr>
        <w:pStyle w:val="ListParagraph"/>
        <w:ind w:left="2160"/>
        <w:jc w:val="both"/>
        <w:rPr>
          <w:b/>
          <w:i/>
          <w:u w:val="single"/>
        </w:rPr>
      </w:pPr>
    </w:p>
    <w:p w:rsidR="00D8676E" w:rsidRPr="00D8676E" w:rsidRDefault="00D8676E" w:rsidP="00D8676E">
      <w:pPr>
        <w:ind w:left="720"/>
        <w:jc w:val="both"/>
        <w:rPr>
          <w:spacing w:val="-3"/>
        </w:rPr>
      </w:pPr>
      <w:bookmarkStart w:id="16" w:name="BaseWaiverOfSubrogation"/>
      <w:bookmarkEnd w:id="16"/>
      <w:r w:rsidRPr="00D8676E">
        <w:rPr>
          <w:b/>
          <w:i/>
          <w:u w:val="single"/>
        </w:rPr>
        <w:t>All insurance policies</w:t>
      </w:r>
      <w:r w:rsidRPr="00D8676E">
        <w:t xml:space="preserve"> will be endorsed to provide a waiver of subrogation in favor of </w:t>
      </w:r>
      <w:r w:rsidRPr="00D8676E">
        <w:rPr>
          <w:color w:val="000000"/>
        </w:rPr>
        <w:t xml:space="preserve">The Board of Regents of The </w:t>
      </w:r>
      <w:r>
        <w:rPr>
          <w:color w:val="000000"/>
        </w:rPr>
        <w:t xml:space="preserve">Texas </w:t>
      </w:r>
      <w:proofErr w:type="gramStart"/>
      <w:r>
        <w:rPr>
          <w:color w:val="000000"/>
        </w:rPr>
        <w:t>A&amp;M</w:t>
      </w:r>
      <w:proofErr w:type="gramEnd"/>
      <w:r>
        <w:rPr>
          <w:color w:val="000000"/>
        </w:rPr>
        <w:t xml:space="preserve"> University</w:t>
      </w:r>
      <w:r w:rsidRPr="00D8676E">
        <w:rPr>
          <w:color w:val="000000"/>
        </w:rPr>
        <w:t xml:space="preserve"> System, </w:t>
      </w:r>
      <w:r w:rsidRPr="00D8676E">
        <w:t xml:space="preserve">The </w:t>
      </w:r>
      <w:r>
        <w:t>Texas A&amp;M University System</w:t>
      </w:r>
      <w:r w:rsidRPr="00D8676E">
        <w:t xml:space="preserve"> and </w:t>
      </w:r>
      <w:r w:rsidRPr="00102939">
        <w:rPr>
          <w:highlight w:val="yellow"/>
        </w:rPr>
        <w:t>[System Member</w:t>
      </w:r>
      <w:r>
        <w:t>]</w:t>
      </w:r>
      <w:r w:rsidRPr="00D8676E">
        <w:t xml:space="preserve">. No policy will be canceled </w:t>
      </w:r>
      <w:r w:rsidR="00667098">
        <w:t xml:space="preserve">without </w:t>
      </w:r>
      <w:r w:rsidRPr="00D8676E">
        <w:t xml:space="preserve">unconditional written notice to </w:t>
      </w:r>
      <w:r w:rsidR="00667098" w:rsidRPr="00667098">
        <w:rPr>
          <w:highlight w:val="yellow"/>
        </w:rPr>
        <w:t>[System Member]</w:t>
      </w:r>
      <w:r w:rsidR="00667098">
        <w:t xml:space="preserve"> at least ten days before the effective date of the cancellation.</w:t>
      </w:r>
      <w:r w:rsidRPr="00D8676E">
        <w:t xml:space="preserve"> </w:t>
      </w:r>
      <w:r w:rsidRPr="00D8676E">
        <w:rPr>
          <w:b/>
          <w:i/>
          <w:spacing w:val="-3"/>
          <w:u w:val="single"/>
        </w:rPr>
        <w:t>All insurance policies</w:t>
      </w:r>
      <w:r w:rsidRPr="00D8676E">
        <w:rPr>
          <w:spacing w:val="-3"/>
        </w:rPr>
        <w:t xml:space="preserve"> will be endorsed to require the insurance carrier providing coverage to send notice to </w:t>
      </w:r>
      <w:r w:rsidR="00910387" w:rsidRPr="007023CB">
        <w:rPr>
          <w:spacing w:val="-3"/>
          <w:highlight w:val="yellow"/>
        </w:rPr>
        <w:t>[</w:t>
      </w:r>
      <w:r w:rsidR="00667098" w:rsidRPr="007023CB">
        <w:rPr>
          <w:spacing w:val="-3"/>
          <w:highlight w:val="yellow"/>
        </w:rPr>
        <w:t xml:space="preserve">System </w:t>
      </w:r>
      <w:r w:rsidR="00910387" w:rsidRPr="007023CB">
        <w:rPr>
          <w:spacing w:val="-3"/>
          <w:highlight w:val="yellow"/>
        </w:rPr>
        <w:t>Member]</w:t>
      </w:r>
      <w:r w:rsidRPr="00D8676E">
        <w:rPr>
          <w:spacing w:val="-3"/>
        </w:rPr>
        <w:t xml:space="preserve"> </w:t>
      </w:r>
      <w:r w:rsidR="00667098">
        <w:rPr>
          <w:spacing w:val="-3"/>
        </w:rPr>
        <w:t xml:space="preserve">ten </w:t>
      </w:r>
      <w:r w:rsidRPr="00D8676E">
        <w:rPr>
          <w:spacing w:val="-3"/>
        </w:rPr>
        <w:t>(</w:t>
      </w:r>
      <w:r w:rsidR="00667098">
        <w:rPr>
          <w:spacing w:val="-3"/>
        </w:rPr>
        <w:t>1</w:t>
      </w:r>
      <w:r w:rsidRPr="00D8676E">
        <w:rPr>
          <w:spacing w:val="-3"/>
        </w:rPr>
        <w:t xml:space="preserve">0) days prior to </w:t>
      </w:r>
      <w:r w:rsidR="00667098">
        <w:rPr>
          <w:spacing w:val="-3"/>
        </w:rPr>
        <w:t>the effective date of cancellation,</w:t>
      </w:r>
      <w:r w:rsidRPr="00D8676E">
        <w:rPr>
          <w:spacing w:val="-3"/>
        </w:rPr>
        <w:t xml:space="preserve"> material change, or non-renewal relating to any insurance policy required in this Section 11. </w:t>
      </w:r>
    </w:p>
    <w:p w:rsidR="00D8676E" w:rsidRPr="00D8676E" w:rsidRDefault="00D8676E" w:rsidP="00D8676E">
      <w:pPr>
        <w:pStyle w:val="ListParagraph"/>
        <w:ind w:left="2160"/>
        <w:jc w:val="both"/>
        <w:rPr>
          <w:spacing w:val="-3"/>
        </w:rPr>
      </w:pPr>
    </w:p>
    <w:p w:rsidR="00D8676E" w:rsidRPr="00D8676E" w:rsidRDefault="00D8676E" w:rsidP="00D8676E">
      <w:pPr>
        <w:ind w:left="720"/>
        <w:jc w:val="both"/>
        <w:rPr>
          <w:spacing w:val="-3"/>
        </w:rPr>
      </w:pPr>
      <w:bookmarkStart w:id="17" w:name="SelfInsuranceDeductible"/>
      <w:bookmarkEnd w:id="17"/>
      <w:r w:rsidRPr="00D8676E">
        <w:t xml:space="preserve">Any deductible or self-insured retention must be declared to and approved by </w:t>
      </w:r>
      <w:r w:rsidR="005374D6" w:rsidRPr="005374D6">
        <w:rPr>
          <w:highlight w:val="yellow"/>
        </w:rPr>
        <w:t>[</w:t>
      </w:r>
      <w:r w:rsidR="00667098">
        <w:rPr>
          <w:highlight w:val="yellow"/>
        </w:rPr>
        <w:t xml:space="preserve">System </w:t>
      </w:r>
      <w:r w:rsidR="005374D6" w:rsidRPr="00910387">
        <w:rPr>
          <w:highlight w:val="yellow"/>
        </w:rPr>
        <w:t>Member]</w:t>
      </w:r>
      <w:r w:rsidRPr="00D8676E">
        <w:t xml:space="preserve"> prior to the performance of any services by </w:t>
      </w:r>
      <w:r w:rsidR="00910387" w:rsidRPr="007023CB">
        <w:rPr>
          <w:highlight w:val="yellow"/>
        </w:rPr>
        <w:t>[Vendor</w:t>
      </w:r>
      <w:r w:rsidR="00910387">
        <w:t>]</w:t>
      </w:r>
      <w:r w:rsidRPr="00D8676E">
        <w:t xml:space="preserve"> under this Agreement. </w:t>
      </w:r>
      <w:r w:rsidR="00910387" w:rsidRPr="007023CB">
        <w:rPr>
          <w:highlight w:val="yellow"/>
        </w:rPr>
        <w:t>[Vendor]</w:t>
      </w:r>
      <w:r w:rsidRPr="00D8676E">
        <w:t xml:space="preserve"> is responsible to pay any deductible or self-insured retention for any loss.  All deductibles and self-insured retentions will be shown on the Certificates of Insurance.</w:t>
      </w:r>
    </w:p>
    <w:p w:rsidR="00D8676E" w:rsidRPr="00D8676E" w:rsidRDefault="00D8676E" w:rsidP="00D8676E">
      <w:pPr>
        <w:jc w:val="both"/>
        <w:rPr>
          <w:spacing w:val="-3"/>
        </w:rPr>
      </w:pPr>
    </w:p>
    <w:p w:rsidR="00D8676E" w:rsidRPr="00D8676E" w:rsidRDefault="00D8676E" w:rsidP="00D8676E">
      <w:pPr>
        <w:ind w:left="720"/>
        <w:jc w:val="both"/>
      </w:pPr>
      <w:bookmarkStart w:id="18" w:name="BaseCOIEvidenceOfInsuranceMailingAddress"/>
      <w:bookmarkEnd w:id="18"/>
      <w:r w:rsidRPr="00D8676E">
        <w:t xml:space="preserve">Certificates of Insurance and Additional Insured Endorsements as required by this Agreement will be mailed, faxed, or emailed to the following </w:t>
      </w:r>
      <w:r w:rsidR="005374D6" w:rsidRPr="005374D6">
        <w:rPr>
          <w:highlight w:val="yellow"/>
        </w:rPr>
        <w:t>[</w:t>
      </w:r>
      <w:r w:rsidR="00667098">
        <w:rPr>
          <w:highlight w:val="yellow"/>
        </w:rPr>
        <w:t xml:space="preserve">System </w:t>
      </w:r>
      <w:r w:rsidR="005374D6" w:rsidRPr="005374D6">
        <w:rPr>
          <w:highlight w:val="yellow"/>
        </w:rPr>
        <w:t>Member]</w:t>
      </w:r>
      <w:r w:rsidRPr="00D8676E">
        <w:t xml:space="preserve"> contact:</w:t>
      </w:r>
    </w:p>
    <w:p w:rsidR="00D8676E" w:rsidRPr="00D8676E" w:rsidRDefault="00D8676E" w:rsidP="00D8676E">
      <w:pPr>
        <w:pStyle w:val="ListParagraph"/>
        <w:ind w:left="2160"/>
        <w:jc w:val="both"/>
      </w:pPr>
    </w:p>
    <w:p w:rsidR="00D8676E" w:rsidRPr="00790607" w:rsidRDefault="00D8676E" w:rsidP="00D8676E">
      <w:pPr>
        <w:ind w:left="1440" w:firstLine="720"/>
        <w:jc w:val="both"/>
        <w:rPr>
          <w:highlight w:val="yellow"/>
        </w:rPr>
      </w:pPr>
      <w:r w:rsidRPr="00790607">
        <w:rPr>
          <w:highlight w:val="yellow"/>
        </w:rPr>
        <w:t xml:space="preserve">Name: </w:t>
      </w:r>
    </w:p>
    <w:p w:rsidR="00D8676E" w:rsidRPr="00790607" w:rsidRDefault="00D8676E" w:rsidP="00D8676E">
      <w:pPr>
        <w:ind w:left="1440" w:firstLine="720"/>
        <w:jc w:val="both"/>
        <w:rPr>
          <w:highlight w:val="yellow"/>
        </w:rPr>
      </w:pPr>
    </w:p>
    <w:p w:rsidR="00D8676E" w:rsidRPr="00790607" w:rsidRDefault="00D8676E" w:rsidP="00D8676E">
      <w:pPr>
        <w:ind w:left="1440" w:firstLine="720"/>
        <w:jc w:val="both"/>
        <w:rPr>
          <w:highlight w:val="yellow"/>
        </w:rPr>
      </w:pPr>
      <w:r w:rsidRPr="00790607">
        <w:rPr>
          <w:highlight w:val="yellow"/>
        </w:rPr>
        <w:t>Address:</w:t>
      </w:r>
    </w:p>
    <w:p w:rsidR="00D8676E" w:rsidRPr="00790607" w:rsidRDefault="00D8676E" w:rsidP="00D8676E">
      <w:pPr>
        <w:ind w:left="1440" w:firstLine="720"/>
        <w:jc w:val="both"/>
        <w:rPr>
          <w:highlight w:val="yellow"/>
        </w:rPr>
      </w:pPr>
    </w:p>
    <w:p w:rsidR="00D8676E" w:rsidRPr="00790607" w:rsidRDefault="00D8676E" w:rsidP="00D8676E">
      <w:pPr>
        <w:ind w:left="1440" w:firstLine="720"/>
        <w:jc w:val="both"/>
        <w:rPr>
          <w:highlight w:val="yellow"/>
        </w:rPr>
      </w:pPr>
    </w:p>
    <w:p w:rsidR="00D8676E" w:rsidRPr="00790607" w:rsidRDefault="00D8676E" w:rsidP="00D8676E">
      <w:pPr>
        <w:ind w:left="1440" w:firstLine="720"/>
        <w:jc w:val="both"/>
        <w:rPr>
          <w:highlight w:val="yellow"/>
        </w:rPr>
      </w:pPr>
    </w:p>
    <w:p w:rsidR="00D8676E" w:rsidRPr="00790607" w:rsidRDefault="00D8676E" w:rsidP="00D8676E">
      <w:pPr>
        <w:ind w:left="1440" w:firstLine="720"/>
        <w:jc w:val="both"/>
        <w:rPr>
          <w:highlight w:val="yellow"/>
        </w:rPr>
      </w:pPr>
      <w:r w:rsidRPr="00790607">
        <w:rPr>
          <w:highlight w:val="yellow"/>
        </w:rPr>
        <w:t>Facsimile Number:</w:t>
      </w:r>
    </w:p>
    <w:p w:rsidR="00D8676E" w:rsidRPr="00D8676E" w:rsidRDefault="00D8676E" w:rsidP="00D8676E">
      <w:pPr>
        <w:ind w:left="1440" w:firstLine="720"/>
        <w:jc w:val="both"/>
      </w:pPr>
      <w:r w:rsidRPr="00790607">
        <w:rPr>
          <w:highlight w:val="yellow"/>
        </w:rPr>
        <w:t>Email Address:</w:t>
      </w:r>
      <w:r w:rsidRPr="00D8676E">
        <w:t xml:space="preserve"> </w:t>
      </w:r>
    </w:p>
    <w:p w:rsidR="00D8676E" w:rsidRPr="00D8676E" w:rsidRDefault="00D8676E" w:rsidP="00D8676E">
      <w:pPr>
        <w:jc w:val="both"/>
      </w:pPr>
    </w:p>
    <w:p w:rsidR="00D8676E" w:rsidRPr="00D8676E" w:rsidRDefault="00D8676E" w:rsidP="00D8676E">
      <w:pPr>
        <w:keepNext/>
        <w:keepLines/>
        <w:ind w:left="720"/>
        <w:jc w:val="both"/>
      </w:pPr>
      <w:bookmarkStart w:id="19" w:name="BaseInsuranceInForce"/>
      <w:bookmarkEnd w:id="19"/>
      <w:r w:rsidRPr="00D8676E">
        <w:t xml:space="preserve">The insurance coverage required by this Agreement will be kept in force until all services have been fully performed and accepted by </w:t>
      </w:r>
      <w:r w:rsidR="005374D6" w:rsidRPr="007023CB">
        <w:rPr>
          <w:highlight w:val="yellow"/>
        </w:rPr>
        <w:t>[</w:t>
      </w:r>
      <w:r w:rsidR="00076302" w:rsidRPr="007023CB">
        <w:rPr>
          <w:highlight w:val="yellow"/>
        </w:rPr>
        <w:t xml:space="preserve">System </w:t>
      </w:r>
      <w:r w:rsidR="005374D6" w:rsidRPr="007023CB">
        <w:rPr>
          <w:highlight w:val="yellow"/>
        </w:rPr>
        <w:t>Member]</w:t>
      </w:r>
      <w:r w:rsidRPr="00D8676E">
        <w:t xml:space="preserve"> in writing, </w:t>
      </w:r>
      <w:r w:rsidRPr="00102939">
        <w:rPr>
          <w:b/>
        </w:rPr>
        <w:t>[</w:t>
      </w:r>
      <w:r w:rsidRPr="00102939">
        <w:rPr>
          <w:b/>
          <w:highlight w:val="yellow"/>
        </w:rPr>
        <w:t>Option:</w:t>
      </w:r>
      <w:r w:rsidRPr="00D8676E">
        <w:t xml:space="preserve"> except as may be noted.</w:t>
      </w:r>
      <w:r w:rsidRPr="00D8676E">
        <w:rPr>
          <w:highlight w:val="yellow"/>
        </w:rPr>
        <w:t>]</w:t>
      </w:r>
      <w:r w:rsidRPr="00D8676E">
        <w:t xml:space="preserve"> </w:t>
      </w:r>
    </w:p>
    <w:p w:rsidR="00D8676E" w:rsidRPr="00D8676E" w:rsidRDefault="00D8676E" w:rsidP="00D8676E">
      <w:pPr>
        <w:pStyle w:val="ListParagraph"/>
        <w:keepNext/>
        <w:keepLines/>
        <w:ind w:left="1440"/>
        <w:jc w:val="both"/>
      </w:pPr>
    </w:p>
    <w:p w:rsidR="00D8676E" w:rsidRPr="00D8676E" w:rsidRDefault="00D8676E" w:rsidP="00D8676E">
      <w:pPr>
        <w:jc w:val="both"/>
      </w:pPr>
    </w:p>
    <w:p w:rsidR="00D8676E" w:rsidRPr="00D8676E" w:rsidRDefault="00D8676E" w:rsidP="00D8676E">
      <w:pPr>
        <w:pStyle w:val="ListParagraph"/>
        <w:rPr>
          <w:rFonts w:ascii="Arial" w:hAnsi="Arial" w:cs="Arial"/>
          <w:sz w:val="22"/>
          <w:szCs w:val="22"/>
        </w:rPr>
      </w:pPr>
    </w:p>
    <w:p w:rsidR="00C66DB0" w:rsidRDefault="00C66DB0" w:rsidP="00A067FE">
      <w:pPr>
        <w:ind w:firstLine="720"/>
        <w:rPr>
          <w:b/>
          <w:u w:val="single"/>
        </w:rPr>
      </w:pPr>
    </w:p>
    <w:p w:rsidR="00426648" w:rsidRDefault="00426648" w:rsidP="00D963F8">
      <w:pP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A732AE">
      <w:pPr>
        <w:jc w:val="center"/>
        <w:rPr>
          <w:b/>
          <w:highlight w:val="yellow"/>
          <w:u w:val="single"/>
        </w:rPr>
      </w:pPr>
    </w:p>
    <w:p w:rsidR="00426648" w:rsidRDefault="00426648" w:rsidP="00667098">
      <w:pPr>
        <w:rPr>
          <w:b/>
          <w:highlight w:val="yellow"/>
          <w:u w:val="single"/>
        </w:rPr>
      </w:pPr>
    </w:p>
    <w:sectPr w:rsidR="00426648" w:rsidSect="00FE56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A3" w:rsidRDefault="004D14A3" w:rsidP="005B0BD0">
      <w:r>
        <w:separator/>
      </w:r>
    </w:p>
  </w:endnote>
  <w:endnote w:type="continuationSeparator" w:id="0">
    <w:p w:rsidR="004D14A3" w:rsidRDefault="004D14A3" w:rsidP="005B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C" w:rsidRDefault="0028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8" w:rsidRDefault="00984D58" w:rsidP="005B0BD0">
    <w:pPr>
      <w:pStyle w:val="Footer"/>
      <w:rPr>
        <w:sz w:val="16"/>
      </w:rPr>
    </w:pPr>
  </w:p>
  <w:p w:rsidR="00984D58" w:rsidRDefault="00984D58" w:rsidP="005B0BD0">
    <w:pPr>
      <w:pStyle w:val="Footer"/>
      <w:rPr>
        <w:sz w:val="16"/>
      </w:rPr>
    </w:pPr>
  </w:p>
  <w:p w:rsidR="005B0BD0" w:rsidRDefault="005B0BD0" w:rsidP="005B0BD0">
    <w:pPr>
      <w:pStyle w:val="Footer"/>
      <w:rPr>
        <w:sz w:val="16"/>
      </w:rPr>
    </w:pPr>
    <w:r w:rsidRPr="00140EA5">
      <w:rPr>
        <w:sz w:val="16"/>
      </w:rPr>
      <w:t xml:space="preserve">Published by The Texas A&amp;M University System Office of </w:t>
    </w:r>
    <w:r w:rsidR="000A6396">
      <w:rPr>
        <w:sz w:val="16"/>
      </w:rPr>
      <w:t>Risk Management</w:t>
    </w:r>
    <w:r w:rsidR="000A6396">
      <w:rPr>
        <w:sz w:val="16"/>
      </w:rPr>
      <w:tab/>
      <w:t xml:space="preserve">Updated </w:t>
    </w:r>
    <w:r w:rsidR="0028781C">
      <w:rPr>
        <w:sz w:val="16"/>
      </w:rPr>
      <w:t>05/07/2015</w:t>
    </w:r>
  </w:p>
  <w:p w:rsidR="0028781C" w:rsidRDefault="0028781C" w:rsidP="005B0BD0">
    <w:pPr>
      <w:pStyle w:val="Footer"/>
      <w:rPr>
        <w:sz w:val="16"/>
      </w:rPr>
    </w:pPr>
    <w:r>
      <w:rPr>
        <w:sz w:val="16"/>
      </w:rPr>
      <w:t>Reviewed and Approved by Office Of General Counsel</w:t>
    </w:r>
  </w:p>
  <w:p w:rsidR="005B0BD0" w:rsidRPr="00140EA5" w:rsidRDefault="005B0BD0" w:rsidP="005B0BD0">
    <w:pPr>
      <w:pStyle w:val="Footer"/>
      <w:rPr>
        <w:sz w:val="16"/>
      </w:rPr>
    </w:pPr>
    <w:r>
      <w:rPr>
        <w:sz w:val="16"/>
      </w:rPr>
      <w:t>Contact Number: 979-458-6330</w:t>
    </w:r>
    <w:bookmarkStart w:id="20" w:name="_GoBack"/>
    <w:bookmarkEnd w:id="20"/>
  </w:p>
  <w:p w:rsidR="005B0BD0" w:rsidRDefault="005B0BD0">
    <w:pPr>
      <w:pStyle w:val="Footer"/>
    </w:pPr>
  </w:p>
  <w:p w:rsidR="005B0BD0" w:rsidRDefault="005B0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C" w:rsidRDefault="0028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A3" w:rsidRDefault="004D14A3" w:rsidP="005B0BD0">
      <w:r>
        <w:separator/>
      </w:r>
    </w:p>
  </w:footnote>
  <w:footnote w:type="continuationSeparator" w:id="0">
    <w:p w:rsidR="004D14A3" w:rsidRDefault="004D14A3" w:rsidP="005B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C" w:rsidRDefault="0028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C" w:rsidRDefault="0028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C" w:rsidRDefault="0028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230D"/>
    <w:multiLevelType w:val="multilevel"/>
    <w:tmpl w:val="BEAA28EC"/>
    <w:lvl w:ilvl="0">
      <w:start w:val="11"/>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CF108EE"/>
    <w:multiLevelType w:val="hybridMultilevel"/>
    <w:tmpl w:val="7C542D8E"/>
    <w:lvl w:ilvl="0" w:tplc="0409000F">
      <w:start w:val="1"/>
      <w:numFmt w:val="decimal"/>
      <w:lvlText w:val="%1."/>
      <w:lvlJc w:val="left"/>
      <w:pPr>
        <w:ind w:left="3665" w:hanging="360"/>
      </w:pPr>
    </w:lvl>
    <w:lvl w:ilvl="1" w:tplc="04090019" w:tentative="1">
      <w:start w:val="1"/>
      <w:numFmt w:val="lowerLetter"/>
      <w:lvlText w:val="%2."/>
      <w:lvlJc w:val="left"/>
      <w:pPr>
        <w:ind w:left="4385" w:hanging="360"/>
      </w:pPr>
    </w:lvl>
    <w:lvl w:ilvl="2" w:tplc="0409001B" w:tentative="1">
      <w:start w:val="1"/>
      <w:numFmt w:val="lowerRoman"/>
      <w:lvlText w:val="%3."/>
      <w:lvlJc w:val="right"/>
      <w:pPr>
        <w:ind w:left="5105" w:hanging="180"/>
      </w:pPr>
    </w:lvl>
    <w:lvl w:ilvl="3" w:tplc="0409000F" w:tentative="1">
      <w:start w:val="1"/>
      <w:numFmt w:val="decimal"/>
      <w:lvlText w:val="%4."/>
      <w:lvlJc w:val="left"/>
      <w:pPr>
        <w:ind w:left="5825" w:hanging="360"/>
      </w:pPr>
    </w:lvl>
    <w:lvl w:ilvl="4" w:tplc="04090019" w:tentative="1">
      <w:start w:val="1"/>
      <w:numFmt w:val="lowerLetter"/>
      <w:lvlText w:val="%5."/>
      <w:lvlJc w:val="left"/>
      <w:pPr>
        <w:ind w:left="6545" w:hanging="360"/>
      </w:pPr>
    </w:lvl>
    <w:lvl w:ilvl="5" w:tplc="0409001B" w:tentative="1">
      <w:start w:val="1"/>
      <w:numFmt w:val="lowerRoman"/>
      <w:lvlText w:val="%6."/>
      <w:lvlJc w:val="right"/>
      <w:pPr>
        <w:ind w:left="7265" w:hanging="180"/>
      </w:pPr>
    </w:lvl>
    <w:lvl w:ilvl="6" w:tplc="0409000F" w:tentative="1">
      <w:start w:val="1"/>
      <w:numFmt w:val="decimal"/>
      <w:lvlText w:val="%7."/>
      <w:lvlJc w:val="left"/>
      <w:pPr>
        <w:ind w:left="7985" w:hanging="360"/>
      </w:pPr>
    </w:lvl>
    <w:lvl w:ilvl="7" w:tplc="04090019" w:tentative="1">
      <w:start w:val="1"/>
      <w:numFmt w:val="lowerLetter"/>
      <w:lvlText w:val="%8."/>
      <w:lvlJc w:val="left"/>
      <w:pPr>
        <w:ind w:left="8705" w:hanging="360"/>
      </w:pPr>
    </w:lvl>
    <w:lvl w:ilvl="8" w:tplc="0409001B" w:tentative="1">
      <w:start w:val="1"/>
      <w:numFmt w:val="lowerRoman"/>
      <w:lvlText w:val="%9."/>
      <w:lvlJc w:val="right"/>
      <w:pPr>
        <w:ind w:left="9425" w:hanging="180"/>
      </w:pPr>
    </w:lvl>
  </w:abstractNum>
  <w:abstractNum w:abstractNumId="2">
    <w:nsid w:val="2817313A"/>
    <w:multiLevelType w:val="multilevel"/>
    <w:tmpl w:val="90881C40"/>
    <w:lvl w:ilvl="0">
      <w:start w:val="11"/>
      <w:numFmt w:val="decimal"/>
      <w:lvlText w:val="%1."/>
      <w:lvlJc w:val="left"/>
      <w:pPr>
        <w:tabs>
          <w:tab w:val="num" w:pos="1440"/>
        </w:tabs>
        <w:ind w:left="1440" w:hanging="360"/>
      </w:pPr>
      <w:rPr>
        <w:rFonts w:hint="default"/>
        <w:b w:val="0"/>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3">
    <w:nsid w:val="2A0251F9"/>
    <w:multiLevelType w:val="hybridMultilevel"/>
    <w:tmpl w:val="EDAA2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562D9"/>
    <w:multiLevelType w:val="multilevel"/>
    <w:tmpl w:val="082850EC"/>
    <w:lvl w:ilvl="0">
      <w:start w:val="1"/>
      <w:numFmt w:val="decimal"/>
      <w:lvlText w:val="%1."/>
      <w:lvlJc w:val="left"/>
      <w:pPr>
        <w:tabs>
          <w:tab w:val="num" w:pos="720"/>
        </w:tabs>
        <w:ind w:left="720" w:hanging="720"/>
      </w:pPr>
      <w:rPr>
        <w:rFonts w:ascii="Times New Roman Bold" w:hAnsi="Times New Roman Bold" w:hint="default"/>
        <w:b/>
        <w:i w:val="0"/>
        <w:sz w:val="20"/>
        <w:szCs w:val="20"/>
      </w:rPr>
    </w:lvl>
    <w:lvl w:ilvl="1">
      <w:start w:val="1"/>
      <w:numFmt w:val="decimal"/>
      <w:lvlText w:val="%1.%2."/>
      <w:lvlJc w:val="left"/>
      <w:pPr>
        <w:tabs>
          <w:tab w:val="num" w:pos="1440"/>
        </w:tabs>
        <w:ind w:left="1440" w:hanging="720"/>
      </w:pPr>
      <w:rPr>
        <w:rFonts w:hint="default"/>
        <w:b/>
        <w:i w:val="0"/>
      </w:rPr>
    </w:lvl>
    <w:lvl w:ilvl="2">
      <w:start w:val="1"/>
      <w:numFmt w:val="upperLetter"/>
      <w:lvlText w:val="%3."/>
      <w:lvlJc w:val="left"/>
      <w:pPr>
        <w:tabs>
          <w:tab w:val="num" w:pos="2160"/>
        </w:tabs>
        <w:ind w:left="216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B107023"/>
    <w:multiLevelType w:val="hybridMultilevel"/>
    <w:tmpl w:val="600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5327E"/>
    <w:multiLevelType w:val="hybridMultilevel"/>
    <w:tmpl w:val="5A46AA4A"/>
    <w:lvl w:ilvl="0" w:tplc="BA2251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7"/>
  </w:num>
  <w:num w:numId="13">
    <w:abstractNumId w:val="5"/>
  </w:num>
  <w:num w:numId="14">
    <w:abstractNumId w:val="2"/>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4D29"/>
    <w:rsid w:val="0000347A"/>
    <w:rsid w:val="00004748"/>
    <w:rsid w:val="00005700"/>
    <w:rsid w:val="0000641E"/>
    <w:rsid w:val="00006475"/>
    <w:rsid w:val="0001238F"/>
    <w:rsid w:val="000129EF"/>
    <w:rsid w:val="00013000"/>
    <w:rsid w:val="00013043"/>
    <w:rsid w:val="00013598"/>
    <w:rsid w:val="00014F81"/>
    <w:rsid w:val="0001613D"/>
    <w:rsid w:val="00016738"/>
    <w:rsid w:val="00017FCD"/>
    <w:rsid w:val="000215FB"/>
    <w:rsid w:val="00025486"/>
    <w:rsid w:val="00026009"/>
    <w:rsid w:val="0002753C"/>
    <w:rsid w:val="000278E4"/>
    <w:rsid w:val="0003128B"/>
    <w:rsid w:val="00031392"/>
    <w:rsid w:val="00031B7D"/>
    <w:rsid w:val="00033D43"/>
    <w:rsid w:val="000355F5"/>
    <w:rsid w:val="0003616C"/>
    <w:rsid w:val="000361D7"/>
    <w:rsid w:val="00036E71"/>
    <w:rsid w:val="00036F5C"/>
    <w:rsid w:val="00037F76"/>
    <w:rsid w:val="00040A38"/>
    <w:rsid w:val="0004269A"/>
    <w:rsid w:val="00042FF8"/>
    <w:rsid w:val="000450E0"/>
    <w:rsid w:val="0004636D"/>
    <w:rsid w:val="00046FF4"/>
    <w:rsid w:val="00047021"/>
    <w:rsid w:val="000519A4"/>
    <w:rsid w:val="000529F7"/>
    <w:rsid w:val="00052B28"/>
    <w:rsid w:val="00052B52"/>
    <w:rsid w:val="0005303D"/>
    <w:rsid w:val="000530CA"/>
    <w:rsid w:val="00053BC6"/>
    <w:rsid w:val="00054AA9"/>
    <w:rsid w:val="00055329"/>
    <w:rsid w:val="00055D13"/>
    <w:rsid w:val="00056DE1"/>
    <w:rsid w:val="00057624"/>
    <w:rsid w:val="00057833"/>
    <w:rsid w:val="000603C4"/>
    <w:rsid w:val="00060B29"/>
    <w:rsid w:val="00061FEA"/>
    <w:rsid w:val="00062FAF"/>
    <w:rsid w:val="00063187"/>
    <w:rsid w:val="00063464"/>
    <w:rsid w:val="00065ABC"/>
    <w:rsid w:val="00065D64"/>
    <w:rsid w:val="000672F0"/>
    <w:rsid w:val="00067383"/>
    <w:rsid w:val="000679C4"/>
    <w:rsid w:val="000706EF"/>
    <w:rsid w:val="00070A64"/>
    <w:rsid w:val="000721BC"/>
    <w:rsid w:val="00076092"/>
    <w:rsid w:val="000762D4"/>
    <w:rsid w:val="00076302"/>
    <w:rsid w:val="00076FAC"/>
    <w:rsid w:val="0007733D"/>
    <w:rsid w:val="00077AD2"/>
    <w:rsid w:val="00081F5B"/>
    <w:rsid w:val="000828B0"/>
    <w:rsid w:val="00082D16"/>
    <w:rsid w:val="0008358F"/>
    <w:rsid w:val="00083B4A"/>
    <w:rsid w:val="00084C69"/>
    <w:rsid w:val="00085DE5"/>
    <w:rsid w:val="000862C9"/>
    <w:rsid w:val="000900EA"/>
    <w:rsid w:val="0009090D"/>
    <w:rsid w:val="00090ED9"/>
    <w:rsid w:val="00091586"/>
    <w:rsid w:val="00094B6F"/>
    <w:rsid w:val="00095529"/>
    <w:rsid w:val="00096832"/>
    <w:rsid w:val="00096B27"/>
    <w:rsid w:val="00096CF3"/>
    <w:rsid w:val="000A0103"/>
    <w:rsid w:val="000A1342"/>
    <w:rsid w:val="000A4AE0"/>
    <w:rsid w:val="000A557A"/>
    <w:rsid w:val="000A6396"/>
    <w:rsid w:val="000A6543"/>
    <w:rsid w:val="000A6F54"/>
    <w:rsid w:val="000A7F30"/>
    <w:rsid w:val="000B1644"/>
    <w:rsid w:val="000B181F"/>
    <w:rsid w:val="000B1F3B"/>
    <w:rsid w:val="000B23E4"/>
    <w:rsid w:val="000B2AF7"/>
    <w:rsid w:val="000B2B53"/>
    <w:rsid w:val="000B3922"/>
    <w:rsid w:val="000B48E6"/>
    <w:rsid w:val="000B4E11"/>
    <w:rsid w:val="000B618A"/>
    <w:rsid w:val="000B700F"/>
    <w:rsid w:val="000B7847"/>
    <w:rsid w:val="000C0006"/>
    <w:rsid w:val="000C12E0"/>
    <w:rsid w:val="000C2B3C"/>
    <w:rsid w:val="000C2C45"/>
    <w:rsid w:val="000C377E"/>
    <w:rsid w:val="000C3C6D"/>
    <w:rsid w:val="000C458E"/>
    <w:rsid w:val="000C52B8"/>
    <w:rsid w:val="000C7307"/>
    <w:rsid w:val="000C7D57"/>
    <w:rsid w:val="000C7F04"/>
    <w:rsid w:val="000D40A7"/>
    <w:rsid w:val="000D49D8"/>
    <w:rsid w:val="000D4B65"/>
    <w:rsid w:val="000D5C80"/>
    <w:rsid w:val="000D67BF"/>
    <w:rsid w:val="000D6DD6"/>
    <w:rsid w:val="000D772A"/>
    <w:rsid w:val="000E0CD8"/>
    <w:rsid w:val="000E2C57"/>
    <w:rsid w:val="000E3B55"/>
    <w:rsid w:val="000E43C9"/>
    <w:rsid w:val="000E45DE"/>
    <w:rsid w:val="000E647C"/>
    <w:rsid w:val="000E7AC9"/>
    <w:rsid w:val="000E7B4B"/>
    <w:rsid w:val="000F0775"/>
    <w:rsid w:val="000F301E"/>
    <w:rsid w:val="000F4D2B"/>
    <w:rsid w:val="000F53B5"/>
    <w:rsid w:val="000F6C5F"/>
    <w:rsid w:val="000F73BA"/>
    <w:rsid w:val="000F7463"/>
    <w:rsid w:val="000F798E"/>
    <w:rsid w:val="00101BE6"/>
    <w:rsid w:val="00101CF2"/>
    <w:rsid w:val="00101E62"/>
    <w:rsid w:val="00102939"/>
    <w:rsid w:val="00104675"/>
    <w:rsid w:val="00104F4F"/>
    <w:rsid w:val="00105420"/>
    <w:rsid w:val="00105F3E"/>
    <w:rsid w:val="001061E0"/>
    <w:rsid w:val="0010720E"/>
    <w:rsid w:val="00107D9D"/>
    <w:rsid w:val="0011066B"/>
    <w:rsid w:val="00112289"/>
    <w:rsid w:val="0011245B"/>
    <w:rsid w:val="00113932"/>
    <w:rsid w:val="00113FB5"/>
    <w:rsid w:val="00113FC2"/>
    <w:rsid w:val="001160F9"/>
    <w:rsid w:val="001174D1"/>
    <w:rsid w:val="00117E75"/>
    <w:rsid w:val="00120A35"/>
    <w:rsid w:val="001223E9"/>
    <w:rsid w:val="00122CE2"/>
    <w:rsid w:val="00124B7F"/>
    <w:rsid w:val="00124BF0"/>
    <w:rsid w:val="00124CA5"/>
    <w:rsid w:val="00124FE7"/>
    <w:rsid w:val="00126759"/>
    <w:rsid w:val="00131A13"/>
    <w:rsid w:val="00133111"/>
    <w:rsid w:val="00136215"/>
    <w:rsid w:val="001363C3"/>
    <w:rsid w:val="00136C1B"/>
    <w:rsid w:val="00137FAE"/>
    <w:rsid w:val="00140DB0"/>
    <w:rsid w:val="0014168F"/>
    <w:rsid w:val="00142902"/>
    <w:rsid w:val="00142C11"/>
    <w:rsid w:val="00143623"/>
    <w:rsid w:val="00144206"/>
    <w:rsid w:val="0014535F"/>
    <w:rsid w:val="00145C0C"/>
    <w:rsid w:val="00145D23"/>
    <w:rsid w:val="00146008"/>
    <w:rsid w:val="00146451"/>
    <w:rsid w:val="00151A67"/>
    <w:rsid w:val="00153396"/>
    <w:rsid w:val="00153B72"/>
    <w:rsid w:val="00154017"/>
    <w:rsid w:val="001546F4"/>
    <w:rsid w:val="0015552A"/>
    <w:rsid w:val="001559E7"/>
    <w:rsid w:val="00155C36"/>
    <w:rsid w:val="001573B6"/>
    <w:rsid w:val="00161031"/>
    <w:rsid w:val="001615B9"/>
    <w:rsid w:val="0016324A"/>
    <w:rsid w:val="00163D45"/>
    <w:rsid w:val="0016486C"/>
    <w:rsid w:val="00166C0B"/>
    <w:rsid w:val="0016746F"/>
    <w:rsid w:val="001703F1"/>
    <w:rsid w:val="00170747"/>
    <w:rsid w:val="00171310"/>
    <w:rsid w:val="00174AD3"/>
    <w:rsid w:val="001761D0"/>
    <w:rsid w:val="001763D4"/>
    <w:rsid w:val="00180486"/>
    <w:rsid w:val="001804CD"/>
    <w:rsid w:val="001808B8"/>
    <w:rsid w:val="001811B4"/>
    <w:rsid w:val="00181503"/>
    <w:rsid w:val="00181D02"/>
    <w:rsid w:val="00182AE1"/>
    <w:rsid w:val="0018355D"/>
    <w:rsid w:val="00183837"/>
    <w:rsid w:val="00184BAA"/>
    <w:rsid w:val="00186151"/>
    <w:rsid w:val="00187DBB"/>
    <w:rsid w:val="001916C0"/>
    <w:rsid w:val="00191D34"/>
    <w:rsid w:val="00192CEF"/>
    <w:rsid w:val="001931BE"/>
    <w:rsid w:val="00194E37"/>
    <w:rsid w:val="00196C79"/>
    <w:rsid w:val="00197D72"/>
    <w:rsid w:val="001A1700"/>
    <w:rsid w:val="001A17B3"/>
    <w:rsid w:val="001A35E1"/>
    <w:rsid w:val="001A436F"/>
    <w:rsid w:val="001A5B6D"/>
    <w:rsid w:val="001A5CC8"/>
    <w:rsid w:val="001A5D03"/>
    <w:rsid w:val="001A66FD"/>
    <w:rsid w:val="001A688A"/>
    <w:rsid w:val="001B05BA"/>
    <w:rsid w:val="001B1641"/>
    <w:rsid w:val="001B3994"/>
    <w:rsid w:val="001B3FD2"/>
    <w:rsid w:val="001B50BB"/>
    <w:rsid w:val="001B745D"/>
    <w:rsid w:val="001C2847"/>
    <w:rsid w:val="001C312C"/>
    <w:rsid w:val="001C4D4D"/>
    <w:rsid w:val="001C4F54"/>
    <w:rsid w:val="001C604C"/>
    <w:rsid w:val="001C7DA8"/>
    <w:rsid w:val="001D2F10"/>
    <w:rsid w:val="001D3286"/>
    <w:rsid w:val="001D3C9B"/>
    <w:rsid w:val="001D491C"/>
    <w:rsid w:val="001D4B3D"/>
    <w:rsid w:val="001D4F2E"/>
    <w:rsid w:val="001D581A"/>
    <w:rsid w:val="001D6B63"/>
    <w:rsid w:val="001E2A9D"/>
    <w:rsid w:val="001E4486"/>
    <w:rsid w:val="001E661C"/>
    <w:rsid w:val="001E67B4"/>
    <w:rsid w:val="001E7624"/>
    <w:rsid w:val="001F0F09"/>
    <w:rsid w:val="001F3351"/>
    <w:rsid w:val="001F3427"/>
    <w:rsid w:val="001F3653"/>
    <w:rsid w:val="001F370D"/>
    <w:rsid w:val="001F4F25"/>
    <w:rsid w:val="001F5041"/>
    <w:rsid w:val="001F50EB"/>
    <w:rsid w:val="001F62D0"/>
    <w:rsid w:val="001F6C19"/>
    <w:rsid w:val="001F7A11"/>
    <w:rsid w:val="001F7B13"/>
    <w:rsid w:val="00201ABA"/>
    <w:rsid w:val="0020260A"/>
    <w:rsid w:val="0020286E"/>
    <w:rsid w:val="0020363E"/>
    <w:rsid w:val="002050A8"/>
    <w:rsid w:val="00205106"/>
    <w:rsid w:val="00205B0D"/>
    <w:rsid w:val="00205D65"/>
    <w:rsid w:val="0020632D"/>
    <w:rsid w:val="002065F7"/>
    <w:rsid w:val="00210EB5"/>
    <w:rsid w:val="00212C4F"/>
    <w:rsid w:val="00213C22"/>
    <w:rsid w:val="0021478B"/>
    <w:rsid w:val="002149FC"/>
    <w:rsid w:val="002149FF"/>
    <w:rsid w:val="00215140"/>
    <w:rsid w:val="00216D54"/>
    <w:rsid w:val="00217875"/>
    <w:rsid w:val="002212D1"/>
    <w:rsid w:val="00222021"/>
    <w:rsid w:val="002229DA"/>
    <w:rsid w:val="00222FDB"/>
    <w:rsid w:val="002230F9"/>
    <w:rsid w:val="00224D0E"/>
    <w:rsid w:val="0022527E"/>
    <w:rsid w:val="0022687D"/>
    <w:rsid w:val="00226DA2"/>
    <w:rsid w:val="0022772C"/>
    <w:rsid w:val="002301AA"/>
    <w:rsid w:val="00230548"/>
    <w:rsid w:val="002318E2"/>
    <w:rsid w:val="002323E7"/>
    <w:rsid w:val="00233690"/>
    <w:rsid w:val="00233A6F"/>
    <w:rsid w:val="00235B8F"/>
    <w:rsid w:val="002365FE"/>
    <w:rsid w:val="00240551"/>
    <w:rsid w:val="00240BA7"/>
    <w:rsid w:val="00241032"/>
    <w:rsid w:val="002421F5"/>
    <w:rsid w:val="00242CB9"/>
    <w:rsid w:val="00243F91"/>
    <w:rsid w:val="00246796"/>
    <w:rsid w:val="00246B4A"/>
    <w:rsid w:val="00252500"/>
    <w:rsid w:val="00253BDF"/>
    <w:rsid w:val="00253D39"/>
    <w:rsid w:val="0025553C"/>
    <w:rsid w:val="0025572F"/>
    <w:rsid w:val="002569F3"/>
    <w:rsid w:val="002619F6"/>
    <w:rsid w:val="002622FE"/>
    <w:rsid w:val="0026512E"/>
    <w:rsid w:val="00265D0D"/>
    <w:rsid w:val="00266B4C"/>
    <w:rsid w:val="0026764C"/>
    <w:rsid w:val="00267ADD"/>
    <w:rsid w:val="00267F60"/>
    <w:rsid w:val="002701AB"/>
    <w:rsid w:val="0027058C"/>
    <w:rsid w:val="002726C1"/>
    <w:rsid w:val="0027317A"/>
    <w:rsid w:val="00273EB9"/>
    <w:rsid w:val="00274220"/>
    <w:rsid w:val="00275636"/>
    <w:rsid w:val="00275E83"/>
    <w:rsid w:val="002760CC"/>
    <w:rsid w:val="00276A30"/>
    <w:rsid w:val="0027740A"/>
    <w:rsid w:val="00277B0C"/>
    <w:rsid w:val="00277C17"/>
    <w:rsid w:val="0028292F"/>
    <w:rsid w:val="00282A01"/>
    <w:rsid w:val="00283419"/>
    <w:rsid w:val="0028382C"/>
    <w:rsid w:val="002843CA"/>
    <w:rsid w:val="00285087"/>
    <w:rsid w:val="0028781C"/>
    <w:rsid w:val="002915BF"/>
    <w:rsid w:val="002919B3"/>
    <w:rsid w:val="00293707"/>
    <w:rsid w:val="00293E69"/>
    <w:rsid w:val="00295646"/>
    <w:rsid w:val="002A0111"/>
    <w:rsid w:val="002A37B0"/>
    <w:rsid w:val="002A3FDC"/>
    <w:rsid w:val="002A515D"/>
    <w:rsid w:val="002A5DD1"/>
    <w:rsid w:val="002B0E8E"/>
    <w:rsid w:val="002B61EB"/>
    <w:rsid w:val="002B6E76"/>
    <w:rsid w:val="002B78C1"/>
    <w:rsid w:val="002C0C93"/>
    <w:rsid w:val="002C634E"/>
    <w:rsid w:val="002D153E"/>
    <w:rsid w:val="002D1AA9"/>
    <w:rsid w:val="002D1C2C"/>
    <w:rsid w:val="002D2E18"/>
    <w:rsid w:val="002D5591"/>
    <w:rsid w:val="002D5BD5"/>
    <w:rsid w:val="002E2697"/>
    <w:rsid w:val="002E33F6"/>
    <w:rsid w:val="002E3511"/>
    <w:rsid w:val="002E37F3"/>
    <w:rsid w:val="002E47AF"/>
    <w:rsid w:val="002E677C"/>
    <w:rsid w:val="002E7B62"/>
    <w:rsid w:val="002F03E9"/>
    <w:rsid w:val="002F0E17"/>
    <w:rsid w:val="002F2588"/>
    <w:rsid w:val="002F5C1E"/>
    <w:rsid w:val="002F6F4B"/>
    <w:rsid w:val="002F721F"/>
    <w:rsid w:val="00300C14"/>
    <w:rsid w:val="00301BD6"/>
    <w:rsid w:val="003031C5"/>
    <w:rsid w:val="00303A59"/>
    <w:rsid w:val="0030468F"/>
    <w:rsid w:val="00306848"/>
    <w:rsid w:val="00310D49"/>
    <w:rsid w:val="00310DE6"/>
    <w:rsid w:val="003113D0"/>
    <w:rsid w:val="003125E0"/>
    <w:rsid w:val="00313413"/>
    <w:rsid w:val="0031517D"/>
    <w:rsid w:val="00316944"/>
    <w:rsid w:val="00316984"/>
    <w:rsid w:val="00316ED2"/>
    <w:rsid w:val="0031700D"/>
    <w:rsid w:val="00321DB5"/>
    <w:rsid w:val="00323338"/>
    <w:rsid w:val="003256D1"/>
    <w:rsid w:val="00327227"/>
    <w:rsid w:val="00334D61"/>
    <w:rsid w:val="00335DCA"/>
    <w:rsid w:val="00336A2B"/>
    <w:rsid w:val="00340603"/>
    <w:rsid w:val="00340D68"/>
    <w:rsid w:val="00341F17"/>
    <w:rsid w:val="003421D4"/>
    <w:rsid w:val="003437F6"/>
    <w:rsid w:val="00344A6C"/>
    <w:rsid w:val="00344F15"/>
    <w:rsid w:val="00347D98"/>
    <w:rsid w:val="00351277"/>
    <w:rsid w:val="00352B45"/>
    <w:rsid w:val="00352B87"/>
    <w:rsid w:val="003546F3"/>
    <w:rsid w:val="00355200"/>
    <w:rsid w:val="00356199"/>
    <w:rsid w:val="00361C5C"/>
    <w:rsid w:val="0036365B"/>
    <w:rsid w:val="003643C8"/>
    <w:rsid w:val="00364BA3"/>
    <w:rsid w:val="00365F62"/>
    <w:rsid w:val="003660FB"/>
    <w:rsid w:val="00366D09"/>
    <w:rsid w:val="00371890"/>
    <w:rsid w:val="00371F3E"/>
    <w:rsid w:val="00372A6B"/>
    <w:rsid w:val="0037426D"/>
    <w:rsid w:val="003749A3"/>
    <w:rsid w:val="00374D5C"/>
    <w:rsid w:val="00375174"/>
    <w:rsid w:val="0037697A"/>
    <w:rsid w:val="00380C05"/>
    <w:rsid w:val="00381C58"/>
    <w:rsid w:val="00382645"/>
    <w:rsid w:val="00382FB8"/>
    <w:rsid w:val="00384543"/>
    <w:rsid w:val="00386738"/>
    <w:rsid w:val="00387230"/>
    <w:rsid w:val="00387A1B"/>
    <w:rsid w:val="00392628"/>
    <w:rsid w:val="00392D4A"/>
    <w:rsid w:val="0039312B"/>
    <w:rsid w:val="003944C0"/>
    <w:rsid w:val="0039622C"/>
    <w:rsid w:val="00396E53"/>
    <w:rsid w:val="003979F4"/>
    <w:rsid w:val="003A07A6"/>
    <w:rsid w:val="003A07DC"/>
    <w:rsid w:val="003A1D03"/>
    <w:rsid w:val="003A2C2E"/>
    <w:rsid w:val="003A3474"/>
    <w:rsid w:val="003A37B5"/>
    <w:rsid w:val="003A4B9D"/>
    <w:rsid w:val="003A5391"/>
    <w:rsid w:val="003A7FBD"/>
    <w:rsid w:val="003B12C4"/>
    <w:rsid w:val="003B1847"/>
    <w:rsid w:val="003B2593"/>
    <w:rsid w:val="003B27D5"/>
    <w:rsid w:val="003B2970"/>
    <w:rsid w:val="003B359C"/>
    <w:rsid w:val="003B3702"/>
    <w:rsid w:val="003B3D0D"/>
    <w:rsid w:val="003B41F5"/>
    <w:rsid w:val="003B7CCD"/>
    <w:rsid w:val="003C11FC"/>
    <w:rsid w:val="003C2CC7"/>
    <w:rsid w:val="003C33B9"/>
    <w:rsid w:val="003C506B"/>
    <w:rsid w:val="003C7A35"/>
    <w:rsid w:val="003C7B30"/>
    <w:rsid w:val="003D19FC"/>
    <w:rsid w:val="003D1EBB"/>
    <w:rsid w:val="003D3873"/>
    <w:rsid w:val="003D5A93"/>
    <w:rsid w:val="003E062A"/>
    <w:rsid w:val="003E062D"/>
    <w:rsid w:val="003E079F"/>
    <w:rsid w:val="003E4750"/>
    <w:rsid w:val="003E4941"/>
    <w:rsid w:val="003E5291"/>
    <w:rsid w:val="003F05AE"/>
    <w:rsid w:val="003F2999"/>
    <w:rsid w:val="003F2B74"/>
    <w:rsid w:val="003F57F4"/>
    <w:rsid w:val="003F6607"/>
    <w:rsid w:val="00400052"/>
    <w:rsid w:val="0040045F"/>
    <w:rsid w:val="004007C0"/>
    <w:rsid w:val="00401426"/>
    <w:rsid w:val="00401D4F"/>
    <w:rsid w:val="00402527"/>
    <w:rsid w:val="00402945"/>
    <w:rsid w:val="00403DD4"/>
    <w:rsid w:val="00403EDA"/>
    <w:rsid w:val="00404987"/>
    <w:rsid w:val="00410C6C"/>
    <w:rsid w:val="00411F53"/>
    <w:rsid w:val="004129AE"/>
    <w:rsid w:val="00414AD3"/>
    <w:rsid w:val="00415E76"/>
    <w:rsid w:val="0041601A"/>
    <w:rsid w:val="0041620C"/>
    <w:rsid w:val="0041733E"/>
    <w:rsid w:val="00420D35"/>
    <w:rsid w:val="0042126D"/>
    <w:rsid w:val="00421C06"/>
    <w:rsid w:val="00423877"/>
    <w:rsid w:val="00423B17"/>
    <w:rsid w:val="00426648"/>
    <w:rsid w:val="00430BAF"/>
    <w:rsid w:val="00430C37"/>
    <w:rsid w:val="0043249F"/>
    <w:rsid w:val="004328F2"/>
    <w:rsid w:val="004337F9"/>
    <w:rsid w:val="00436BFD"/>
    <w:rsid w:val="0043739D"/>
    <w:rsid w:val="004413CF"/>
    <w:rsid w:val="004434AD"/>
    <w:rsid w:val="00446666"/>
    <w:rsid w:val="00446A3E"/>
    <w:rsid w:val="0044721B"/>
    <w:rsid w:val="004502AA"/>
    <w:rsid w:val="0045170F"/>
    <w:rsid w:val="004527D3"/>
    <w:rsid w:val="00454CFE"/>
    <w:rsid w:val="004552B2"/>
    <w:rsid w:val="00456A67"/>
    <w:rsid w:val="00457019"/>
    <w:rsid w:val="0045756F"/>
    <w:rsid w:val="00457E71"/>
    <w:rsid w:val="004613D8"/>
    <w:rsid w:val="0046187C"/>
    <w:rsid w:val="0046323E"/>
    <w:rsid w:val="00464A67"/>
    <w:rsid w:val="00464FC1"/>
    <w:rsid w:val="004652FF"/>
    <w:rsid w:val="004660E7"/>
    <w:rsid w:val="0046630D"/>
    <w:rsid w:val="00470394"/>
    <w:rsid w:val="004707C3"/>
    <w:rsid w:val="0047238D"/>
    <w:rsid w:val="004738FC"/>
    <w:rsid w:val="00475825"/>
    <w:rsid w:val="004762B0"/>
    <w:rsid w:val="0047665F"/>
    <w:rsid w:val="00482F0A"/>
    <w:rsid w:val="004854B9"/>
    <w:rsid w:val="00487C01"/>
    <w:rsid w:val="00491A76"/>
    <w:rsid w:val="0049243B"/>
    <w:rsid w:val="00492B34"/>
    <w:rsid w:val="00493A02"/>
    <w:rsid w:val="00495AF3"/>
    <w:rsid w:val="00495EF7"/>
    <w:rsid w:val="00497DF8"/>
    <w:rsid w:val="004A28B3"/>
    <w:rsid w:val="004A6CAF"/>
    <w:rsid w:val="004A7C37"/>
    <w:rsid w:val="004B2139"/>
    <w:rsid w:val="004B2FB8"/>
    <w:rsid w:val="004B451E"/>
    <w:rsid w:val="004B468B"/>
    <w:rsid w:val="004B5854"/>
    <w:rsid w:val="004B60A2"/>
    <w:rsid w:val="004B705C"/>
    <w:rsid w:val="004B733C"/>
    <w:rsid w:val="004B7D71"/>
    <w:rsid w:val="004C0785"/>
    <w:rsid w:val="004C2FDC"/>
    <w:rsid w:val="004C3E17"/>
    <w:rsid w:val="004C554F"/>
    <w:rsid w:val="004C708A"/>
    <w:rsid w:val="004C76C3"/>
    <w:rsid w:val="004D0C28"/>
    <w:rsid w:val="004D14A3"/>
    <w:rsid w:val="004D1FB5"/>
    <w:rsid w:val="004D35D6"/>
    <w:rsid w:val="004D6814"/>
    <w:rsid w:val="004D6DCF"/>
    <w:rsid w:val="004E0C0B"/>
    <w:rsid w:val="004E0DED"/>
    <w:rsid w:val="004E15E7"/>
    <w:rsid w:val="004E1A47"/>
    <w:rsid w:val="004E1B2C"/>
    <w:rsid w:val="004E2FFA"/>
    <w:rsid w:val="004E7216"/>
    <w:rsid w:val="004F30F4"/>
    <w:rsid w:val="004F3CE7"/>
    <w:rsid w:val="004F42C6"/>
    <w:rsid w:val="004F4585"/>
    <w:rsid w:val="004F5404"/>
    <w:rsid w:val="004F567B"/>
    <w:rsid w:val="004F6C21"/>
    <w:rsid w:val="004F78CA"/>
    <w:rsid w:val="00500823"/>
    <w:rsid w:val="00502FA4"/>
    <w:rsid w:val="0050427F"/>
    <w:rsid w:val="005048D8"/>
    <w:rsid w:val="00504AFE"/>
    <w:rsid w:val="005076DA"/>
    <w:rsid w:val="00511383"/>
    <w:rsid w:val="00511702"/>
    <w:rsid w:val="00511C9A"/>
    <w:rsid w:val="00511E58"/>
    <w:rsid w:val="00513372"/>
    <w:rsid w:val="0051527C"/>
    <w:rsid w:val="005209F8"/>
    <w:rsid w:val="00523AAC"/>
    <w:rsid w:val="0052450E"/>
    <w:rsid w:val="005245DC"/>
    <w:rsid w:val="0052510D"/>
    <w:rsid w:val="00525314"/>
    <w:rsid w:val="00526094"/>
    <w:rsid w:val="00526858"/>
    <w:rsid w:val="00526EAC"/>
    <w:rsid w:val="00531121"/>
    <w:rsid w:val="005319DE"/>
    <w:rsid w:val="005322D9"/>
    <w:rsid w:val="00534308"/>
    <w:rsid w:val="0053486A"/>
    <w:rsid w:val="0053543E"/>
    <w:rsid w:val="00535DE8"/>
    <w:rsid w:val="00537425"/>
    <w:rsid w:val="005374D6"/>
    <w:rsid w:val="00540B43"/>
    <w:rsid w:val="00540B62"/>
    <w:rsid w:val="0054416F"/>
    <w:rsid w:val="00544948"/>
    <w:rsid w:val="005464DA"/>
    <w:rsid w:val="00546C6F"/>
    <w:rsid w:val="00547062"/>
    <w:rsid w:val="00550143"/>
    <w:rsid w:val="00551D2A"/>
    <w:rsid w:val="0055262E"/>
    <w:rsid w:val="00552670"/>
    <w:rsid w:val="005529FC"/>
    <w:rsid w:val="00553035"/>
    <w:rsid w:val="005549DC"/>
    <w:rsid w:val="005568F6"/>
    <w:rsid w:val="00557FE9"/>
    <w:rsid w:val="00561569"/>
    <w:rsid w:val="00561F79"/>
    <w:rsid w:val="0056206C"/>
    <w:rsid w:val="0056279D"/>
    <w:rsid w:val="00562B42"/>
    <w:rsid w:val="00562C85"/>
    <w:rsid w:val="0056534F"/>
    <w:rsid w:val="00565D5D"/>
    <w:rsid w:val="0056692A"/>
    <w:rsid w:val="00566DC3"/>
    <w:rsid w:val="0057104B"/>
    <w:rsid w:val="005714F4"/>
    <w:rsid w:val="00572584"/>
    <w:rsid w:val="00576FD4"/>
    <w:rsid w:val="005770D6"/>
    <w:rsid w:val="005831A7"/>
    <w:rsid w:val="0058447B"/>
    <w:rsid w:val="00585BE1"/>
    <w:rsid w:val="005861F4"/>
    <w:rsid w:val="005866CC"/>
    <w:rsid w:val="00587014"/>
    <w:rsid w:val="005873EE"/>
    <w:rsid w:val="00587DDC"/>
    <w:rsid w:val="00593A2D"/>
    <w:rsid w:val="00593B1B"/>
    <w:rsid w:val="00596C67"/>
    <w:rsid w:val="005A03C8"/>
    <w:rsid w:val="005A15A5"/>
    <w:rsid w:val="005A1B2A"/>
    <w:rsid w:val="005A2658"/>
    <w:rsid w:val="005A2D8F"/>
    <w:rsid w:val="005A3A9A"/>
    <w:rsid w:val="005A3D84"/>
    <w:rsid w:val="005A4820"/>
    <w:rsid w:val="005A54EA"/>
    <w:rsid w:val="005A6507"/>
    <w:rsid w:val="005A6C72"/>
    <w:rsid w:val="005B0BD0"/>
    <w:rsid w:val="005B13A2"/>
    <w:rsid w:val="005B1CB2"/>
    <w:rsid w:val="005B343A"/>
    <w:rsid w:val="005B4E0C"/>
    <w:rsid w:val="005B52BE"/>
    <w:rsid w:val="005B7DF7"/>
    <w:rsid w:val="005C361D"/>
    <w:rsid w:val="005C5BFE"/>
    <w:rsid w:val="005C7388"/>
    <w:rsid w:val="005C7470"/>
    <w:rsid w:val="005D08BD"/>
    <w:rsid w:val="005D0C56"/>
    <w:rsid w:val="005D0CF3"/>
    <w:rsid w:val="005D0D6B"/>
    <w:rsid w:val="005D2652"/>
    <w:rsid w:val="005D3599"/>
    <w:rsid w:val="005D4823"/>
    <w:rsid w:val="005D5CA5"/>
    <w:rsid w:val="005D5E6F"/>
    <w:rsid w:val="005D60DD"/>
    <w:rsid w:val="005D6CFB"/>
    <w:rsid w:val="005D7255"/>
    <w:rsid w:val="005E2330"/>
    <w:rsid w:val="005E6745"/>
    <w:rsid w:val="005F0E80"/>
    <w:rsid w:val="005F2F49"/>
    <w:rsid w:val="005F37CE"/>
    <w:rsid w:val="005F3CC9"/>
    <w:rsid w:val="005F4AC9"/>
    <w:rsid w:val="005F4D29"/>
    <w:rsid w:val="005F6AFC"/>
    <w:rsid w:val="005F7107"/>
    <w:rsid w:val="005F72C6"/>
    <w:rsid w:val="005F7620"/>
    <w:rsid w:val="006005AA"/>
    <w:rsid w:val="00600CB3"/>
    <w:rsid w:val="00602148"/>
    <w:rsid w:val="00604D7F"/>
    <w:rsid w:val="006121B3"/>
    <w:rsid w:val="00612B8D"/>
    <w:rsid w:val="00613A3E"/>
    <w:rsid w:val="00613F01"/>
    <w:rsid w:val="00614246"/>
    <w:rsid w:val="00614DA0"/>
    <w:rsid w:val="00615CC3"/>
    <w:rsid w:val="00616DDC"/>
    <w:rsid w:val="00620682"/>
    <w:rsid w:val="00621D13"/>
    <w:rsid w:val="00621EB1"/>
    <w:rsid w:val="00624072"/>
    <w:rsid w:val="0062428E"/>
    <w:rsid w:val="00624882"/>
    <w:rsid w:val="00624DBF"/>
    <w:rsid w:val="00626AF2"/>
    <w:rsid w:val="0062787A"/>
    <w:rsid w:val="00627CCC"/>
    <w:rsid w:val="006315A6"/>
    <w:rsid w:val="00631EAA"/>
    <w:rsid w:val="006322EC"/>
    <w:rsid w:val="006323CD"/>
    <w:rsid w:val="0063242F"/>
    <w:rsid w:val="0063288F"/>
    <w:rsid w:val="00634847"/>
    <w:rsid w:val="00635225"/>
    <w:rsid w:val="0063779E"/>
    <w:rsid w:val="00637DA1"/>
    <w:rsid w:val="006407F1"/>
    <w:rsid w:val="00640A75"/>
    <w:rsid w:val="0064140B"/>
    <w:rsid w:val="006432CD"/>
    <w:rsid w:val="006455CB"/>
    <w:rsid w:val="0064628D"/>
    <w:rsid w:val="00651183"/>
    <w:rsid w:val="00653E44"/>
    <w:rsid w:val="00653F78"/>
    <w:rsid w:val="006548C8"/>
    <w:rsid w:val="00656E22"/>
    <w:rsid w:val="006570D8"/>
    <w:rsid w:val="00661257"/>
    <w:rsid w:val="006615B8"/>
    <w:rsid w:val="0066272F"/>
    <w:rsid w:val="0066417D"/>
    <w:rsid w:val="006647FB"/>
    <w:rsid w:val="00664BE4"/>
    <w:rsid w:val="0066667F"/>
    <w:rsid w:val="00667098"/>
    <w:rsid w:val="00667D41"/>
    <w:rsid w:val="00670001"/>
    <w:rsid w:val="00670AFF"/>
    <w:rsid w:val="00670D8B"/>
    <w:rsid w:val="00674E8C"/>
    <w:rsid w:val="0067541D"/>
    <w:rsid w:val="0067781F"/>
    <w:rsid w:val="00677EEF"/>
    <w:rsid w:val="006806C8"/>
    <w:rsid w:val="00681356"/>
    <w:rsid w:val="00681554"/>
    <w:rsid w:val="00681598"/>
    <w:rsid w:val="0068168E"/>
    <w:rsid w:val="00681DA6"/>
    <w:rsid w:val="00682349"/>
    <w:rsid w:val="006825BE"/>
    <w:rsid w:val="00683ECE"/>
    <w:rsid w:val="00684EB0"/>
    <w:rsid w:val="00684FD0"/>
    <w:rsid w:val="006853D7"/>
    <w:rsid w:val="00685FB7"/>
    <w:rsid w:val="0068670B"/>
    <w:rsid w:val="00690BB8"/>
    <w:rsid w:val="00695925"/>
    <w:rsid w:val="00695B09"/>
    <w:rsid w:val="006966F9"/>
    <w:rsid w:val="006A0A78"/>
    <w:rsid w:val="006A0EA3"/>
    <w:rsid w:val="006A36BF"/>
    <w:rsid w:val="006B0725"/>
    <w:rsid w:val="006B35DE"/>
    <w:rsid w:val="006B3770"/>
    <w:rsid w:val="006B3F44"/>
    <w:rsid w:val="006B5E24"/>
    <w:rsid w:val="006B63D3"/>
    <w:rsid w:val="006B73F3"/>
    <w:rsid w:val="006C00FF"/>
    <w:rsid w:val="006C1459"/>
    <w:rsid w:val="006C1D97"/>
    <w:rsid w:val="006C4A96"/>
    <w:rsid w:val="006C692F"/>
    <w:rsid w:val="006C6B0B"/>
    <w:rsid w:val="006D03D2"/>
    <w:rsid w:val="006D0EEA"/>
    <w:rsid w:val="006D1240"/>
    <w:rsid w:val="006D26FD"/>
    <w:rsid w:val="006D2FDF"/>
    <w:rsid w:val="006D7888"/>
    <w:rsid w:val="006E145B"/>
    <w:rsid w:val="006E25F9"/>
    <w:rsid w:val="006E3C67"/>
    <w:rsid w:val="006E4DA6"/>
    <w:rsid w:val="006E4F21"/>
    <w:rsid w:val="006E6517"/>
    <w:rsid w:val="006F0BB3"/>
    <w:rsid w:val="006F111C"/>
    <w:rsid w:val="006F21B0"/>
    <w:rsid w:val="006F3169"/>
    <w:rsid w:val="006F4C8E"/>
    <w:rsid w:val="006F520C"/>
    <w:rsid w:val="006F535D"/>
    <w:rsid w:val="00700601"/>
    <w:rsid w:val="00701324"/>
    <w:rsid w:val="007023CB"/>
    <w:rsid w:val="00702405"/>
    <w:rsid w:val="00703D15"/>
    <w:rsid w:val="0070492C"/>
    <w:rsid w:val="0070632A"/>
    <w:rsid w:val="007113E8"/>
    <w:rsid w:val="00713694"/>
    <w:rsid w:val="00714EB2"/>
    <w:rsid w:val="0071642E"/>
    <w:rsid w:val="007164D2"/>
    <w:rsid w:val="00722988"/>
    <w:rsid w:val="00730C7D"/>
    <w:rsid w:val="007315EB"/>
    <w:rsid w:val="00731947"/>
    <w:rsid w:val="0073548D"/>
    <w:rsid w:val="007356DF"/>
    <w:rsid w:val="00737612"/>
    <w:rsid w:val="007400F1"/>
    <w:rsid w:val="00740BEA"/>
    <w:rsid w:val="007418E9"/>
    <w:rsid w:val="00742615"/>
    <w:rsid w:val="00745CF0"/>
    <w:rsid w:val="00745F9E"/>
    <w:rsid w:val="00747945"/>
    <w:rsid w:val="00747FD6"/>
    <w:rsid w:val="0075083A"/>
    <w:rsid w:val="00750EBB"/>
    <w:rsid w:val="00752876"/>
    <w:rsid w:val="0075318B"/>
    <w:rsid w:val="007537B0"/>
    <w:rsid w:val="00753A73"/>
    <w:rsid w:val="00754789"/>
    <w:rsid w:val="00754A88"/>
    <w:rsid w:val="00754FBD"/>
    <w:rsid w:val="0075502A"/>
    <w:rsid w:val="007562AB"/>
    <w:rsid w:val="00757202"/>
    <w:rsid w:val="00760CC8"/>
    <w:rsid w:val="00761955"/>
    <w:rsid w:val="00761C52"/>
    <w:rsid w:val="007620AC"/>
    <w:rsid w:val="00762513"/>
    <w:rsid w:val="007629C7"/>
    <w:rsid w:val="007636A1"/>
    <w:rsid w:val="00764A60"/>
    <w:rsid w:val="007655AC"/>
    <w:rsid w:val="00767323"/>
    <w:rsid w:val="00767702"/>
    <w:rsid w:val="00770A75"/>
    <w:rsid w:val="00771ACB"/>
    <w:rsid w:val="00771B96"/>
    <w:rsid w:val="00772983"/>
    <w:rsid w:val="007731CC"/>
    <w:rsid w:val="00773C6F"/>
    <w:rsid w:val="00774C24"/>
    <w:rsid w:val="00774D32"/>
    <w:rsid w:val="0077585E"/>
    <w:rsid w:val="00775C9D"/>
    <w:rsid w:val="00776C1A"/>
    <w:rsid w:val="0077710A"/>
    <w:rsid w:val="00781665"/>
    <w:rsid w:val="007816AF"/>
    <w:rsid w:val="00781C8B"/>
    <w:rsid w:val="00783762"/>
    <w:rsid w:val="007841D7"/>
    <w:rsid w:val="00785CC8"/>
    <w:rsid w:val="007861F9"/>
    <w:rsid w:val="00790607"/>
    <w:rsid w:val="00791A46"/>
    <w:rsid w:val="007940C8"/>
    <w:rsid w:val="00794938"/>
    <w:rsid w:val="00796564"/>
    <w:rsid w:val="00797181"/>
    <w:rsid w:val="00797C55"/>
    <w:rsid w:val="00797F9F"/>
    <w:rsid w:val="007A10C2"/>
    <w:rsid w:val="007A2F45"/>
    <w:rsid w:val="007A3431"/>
    <w:rsid w:val="007A4991"/>
    <w:rsid w:val="007A5FD1"/>
    <w:rsid w:val="007A629C"/>
    <w:rsid w:val="007A69BB"/>
    <w:rsid w:val="007B0034"/>
    <w:rsid w:val="007B00C0"/>
    <w:rsid w:val="007B0978"/>
    <w:rsid w:val="007B130C"/>
    <w:rsid w:val="007B315D"/>
    <w:rsid w:val="007B3435"/>
    <w:rsid w:val="007B5F84"/>
    <w:rsid w:val="007C3BEF"/>
    <w:rsid w:val="007C42F5"/>
    <w:rsid w:val="007C7F6D"/>
    <w:rsid w:val="007D07C7"/>
    <w:rsid w:val="007D1760"/>
    <w:rsid w:val="007D17E0"/>
    <w:rsid w:val="007D2802"/>
    <w:rsid w:val="007D2996"/>
    <w:rsid w:val="007D33B6"/>
    <w:rsid w:val="007D53BA"/>
    <w:rsid w:val="007D5891"/>
    <w:rsid w:val="007D6A7A"/>
    <w:rsid w:val="007D6F69"/>
    <w:rsid w:val="007D70E5"/>
    <w:rsid w:val="007D7708"/>
    <w:rsid w:val="007E028C"/>
    <w:rsid w:val="007E1555"/>
    <w:rsid w:val="007E3F7C"/>
    <w:rsid w:val="007E7C00"/>
    <w:rsid w:val="007F0FEF"/>
    <w:rsid w:val="007F2124"/>
    <w:rsid w:val="007F2DFA"/>
    <w:rsid w:val="007F6AFE"/>
    <w:rsid w:val="008001DD"/>
    <w:rsid w:val="00800B1B"/>
    <w:rsid w:val="0080103A"/>
    <w:rsid w:val="00801E0A"/>
    <w:rsid w:val="008058C4"/>
    <w:rsid w:val="00807CEC"/>
    <w:rsid w:val="00810089"/>
    <w:rsid w:val="0081031C"/>
    <w:rsid w:val="008153ED"/>
    <w:rsid w:val="00815642"/>
    <w:rsid w:val="008167BF"/>
    <w:rsid w:val="00817E4C"/>
    <w:rsid w:val="00817E6B"/>
    <w:rsid w:val="00822341"/>
    <w:rsid w:val="0082294C"/>
    <w:rsid w:val="00823352"/>
    <w:rsid w:val="00823D7B"/>
    <w:rsid w:val="0082632D"/>
    <w:rsid w:val="008274AC"/>
    <w:rsid w:val="00827D0B"/>
    <w:rsid w:val="00830F6E"/>
    <w:rsid w:val="00832652"/>
    <w:rsid w:val="00834B42"/>
    <w:rsid w:val="00834EAC"/>
    <w:rsid w:val="00836B98"/>
    <w:rsid w:val="008401EC"/>
    <w:rsid w:val="0084051A"/>
    <w:rsid w:val="00844A6E"/>
    <w:rsid w:val="00844EAC"/>
    <w:rsid w:val="0084566A"/>
    <w:rsid w:val="008456F9"/>
    <w:rsid w:val="0085679F"/>
    <w:rsid w:val="00860200"/>
    <w:rsid w:val="00860365"/>
    <w:rsid w:val="00860742"/>
    <w:rsid w:val="0086158A"/>
    <w:rsid w:val="00864734"/>
    <w:rsid w:val="0086561B"/>
    <w:rsid w:val="00865B5F"/>
    <w:rsid w:val="0086634C"/>
    <w:rsid w:val="00866C1D"/>
    <w:rsid w:val="00867D77"/>
    <w:rsid w:val="00871614"/>
    <w:rsid w:val="008718F4"/>
    <w:rsid w:val="008728AF"/>
    <w:rsid w:val="00872C98"/>
    <w:rsid w:val="00873696"/>
    <w:rsid w:val="008736B0"/>
    <w:rsid w:val="00874C41"/>
    <w:rsid w:val="00874E7A"/>
    <w:rsid w:val="0087707D"/>
    <w:rsid w:val="008770AD"/>
    <w:rsid w:val="00880E7F"/>
    <w:rsid w:val="00883837"/>
    <w:rsid w:val="008867E7"/>
    <w:rsid w:val="00892FFE"/>
    <w:rsid w:val="00893E44"/>
    <w:rsid w:val="0089461F"/>
    <w:rsid w:val="00894AA2"/>
    <w:rsid w:val="008A0907"/>
    <w:rsid w:val="008A0C66"/>
    <w:rsid w:val="008A2383"/>
    <w:rsid w:val="008A4A8E"/>
    <w:rsid w:val="008A5ADB"/>
    <w:rsid w:val="008A70FA"/>
    <w:rsid w:val="008A76BC"/>
    <w:rsid w:val="008B05C5"/>
    <w:rsid w:val="008B12A0"/>
    <w:rsid w:val="008B1A32"/>
    <w:rsid w:val="008B1AD1"/>
    <w:rsid w:val="008B28A6"/>
    <w:rsid w:val="008B5D90"/>
    <w:rsid w:val="008B691B"/>
    <w:rsid w:val="008B75BE"/>
    <w:rsid w:val="008B78BC"/>
    <w:rsid w:val="008C035C"/>
    <w:rsid w:val="008C5212"/>
    <w:rsid w:val="008C64B0"/>
    <w:rsid w:val="008D1F50"/>
    <w:rsid w:val="008D3D75"/>
    <w:rsid w:val="008D71EA"/>
    <w:rsid w:val="008D7B5A"/>
    <w:rsid w:val="008E05D0"/>
    <w:rsid w:val="008E24BE"/>
    <w:rsid w:val="008E2795"/>
    <w:rsid w:val="008E35DD"/>
    <w:rsid w:val="008E7756"/>
    <w:rsid w:val="008F0819"/>
    <w:rsid w:val="008F1C4F"/>
    <w:rsid w:val="008F1E2F"/>
    <w:rsid w:val="008F2A83"/>
    <w:rsid w:val="008F3B04"/>
    <w:rsid w:val="008F7676"/>
    <w:rsid w:val="008F7861"/>
    <w:rsid w:val="0090038A"/>
    <w:rsid w:val="0090076B"/>
    <w:rsid w:val="009027D6"/>
    <w:rsid w:val="009031E0"/>
    <w:rsid w:val="00903301"/>
    <w:rsid w:val="009050C7"/>
    <w:rsid w:val="00906F17"/>
    <w:rsid w:val="009074B4"/>
    <w:rsid w:val="0090791A"/>
    <w:rsid w:val="00910387"/>
    <w:rsid w:val="00911008"/>
    <w:rsid w:val="0091104F"/>
    <w:rsid w:val="00911A9D"/>
    <w:rsid w:val="00911BAE"/>
    <w:rsid w:val="00914B05"/>
    <w:rsid w:val="00915D26"/>
    <w:rsid w:val="0091607F"/>
    <w:rsid w:val="00916A14"/>
    <w:rsid w:val="00920331"/>
    <w:rsid w:val="00922C6F"/>
    <w:rsid w:val="009237B6"/>
    <w:rsid w:val="00924296"/>
    <w:rsid w:val="00924E59"/>
    <w:rsid w:val="00926EEF"/>
    <w:rsid w:val="00927D26"/>
    <w:rsid w:val="009343B3"/>
    <w:rsid w:val="00934C4C"/>
    <w:rsid w:val="00935795"/>
    <w:rsid w:val="00936C5A"/>
    <w:rsid w:val="0094497B"/>
    <w:rsid w:val="009458F9"/>
    <w:rsid w:val="00950DFD"/>
    <w:rsid w:val="00950E92"/>
    <w:rsid w:val="00951705"/>
    <w:rsid w:val="009538F9"/>
    <w:rsid w:val="00955163"/>
    <w:rsid w:val="00955335"/>
    <w:rsid w:val="00955C3A"/>
    <w:rsid w:val="00956551"/>
    <w:rsid w:val="00957FE2"/>
    <w:rsid w:val="009634EE"/>
    <w:rsid w:val="00963DD1"/>
    <w:rsid w:val="00965F6B"/>
    <w:rsid w:val="009661D7"/>
    <w:rsid w:val="0097086B"/>
    <w:rsid w:val="0097203C"/>
    <w:rsid w:val="00973870"/>
    <w:rsid w:val="00976D9F"/>
    <w:rsid w:val="009823A6"/>
    <w:rsid w:val="00982AC1"/>
    <w:rsid w:val="00984D58"/>
    <w:rsid w:val="0098722A"/>
    <w:rsid w:val="00987BC2"/>
    <w:rsid w:val="00990E38"/>
    <w:rsid w:val="00990F6D"/>
    <w:rsid w:val="009921F3"/>
    <w:rsid w:val="00992ABE"/>
    <w:rsid w:val="00993346"/>
    <w:rsid w:val="00993919"/>
    <w:rsid w:val="00993DFA"/>
    <w:rsid w:val="00994B46"/>
    <w:rsid w:val="00994BCE"/>
    <w:rsid w:val="00994FB4"/>
    <w:rsid w:val="0099591D"/>
    <w:rsid w:val="00996793"/>
    <w:rsid w:val="009A054F"/>
    <w:rsid w:val="009A3C35"/>
    <w:rsid w:val="009A4189"/>
    <w:rsid w:val="009A56C2"/>
    <w:rsid w:val="009A6100"/>
    <w:rsid w:val="009B4C94"/>
    <w:rsid w:val="009B5AA6"/>
    <w:rsid w:val="009B5C04"/>
    <w:rsid w:val="009B62EC"/>
    <w:rsid w:val="009C0F55"/>
    <w:rsid w:val="009C3377"/>
    <w:rsid w:val="009C3980"/>
    <w:rsid w:val="009C3DCD"/>
    <w:rsid w:val="009C4D2E"/>
    <w:rsid w:val="009C6811"/>
    <w:rsid w:val="009D12E2"/>
    <w:rsid w:val="009D3B0B"/>
    <w:rsid w:val="009D4AB7"/>
    <w:rsid w:val="009D5CDA"/>
    <w:rsid w:val="009D67E8"/>
    <w:rsid w:val="009D6B7C"/>
    <w:rsid w:val="009D7837"/>
    <w:rsid w:val="009E0586"/>
    <w:rsid w:val="009E15C9"/>
    <w:rsid w:val="009E1A15"/>
    <w:rsid w:val="009E1A82"/>
    <w:rsid w:val="009E1D0B"/>
    <w:rsid w:val="009E2B57"/>
    <w:rsid w:val="009E3123"/>
    <w:rsid w:val="009E5D93"/>
    <w:rsid w:val="009E6EF9"/>
    <w:rsid w:val="009F08CE"/>
    <w:rsid w:val="009F1C18"/>
    <w:rsid w:val="009F1DD4"/>
    <w:rsid w:val="009F2FCA"/>
    <w:rsid w:val="009F56E5"/>
    <w:rsid w:val="009F5B44"/>
    <w:rsid w:val="009F6703"/>
    <w:rsid w:val="009F79C9"/>
    <w:rsid w:val="009F7C53"/>
    <w:rsid w:val="00A00150"/>
    <w:rsid w:val="00A00532"/>
    <w:rsid w:val="00A0285B"/>
    <w:rsid w:val="00A02B4E"/>
    <w:rsid w:val="00A02C7C"/>
    <w:rsid w:val="00A02EE1"/>
    <w:rsid w:val="00A03B35"/>
    <w:rsid w:val="00A04DA8"/>
    <w:rsid w:val="00A067FE"/>
    <w:rsid w:val="00A0781E"/>
    <w:rsid w:val="00A07893"/>
    <w:rsid w:val="00A108F9"/>
    <w:rsid w:val="00A12A25"/>
    <w:rsid w:val="00A12DB3"/>
    <w:rsid w:val="00A13586"/>
    <w:rsid w:val="00A13E39"/>
    <w:rsid w:val="00A176F7"/>
    <w:rsid w:val="00A2019F"/>
    <w:rsid w:val="00A202D6"/>
    <w:rsid w:val="00A23B3E"/>
    <w:rsid w:val="00A2431A"/>
    <w:rsid w:val="00A24D30"/>
    <w:rsid w:val="00A25447"/>
    <w:rsid w:val="00A25A19"/>
    <w:rsid w:val="00A26CC6"/>
    <w:rsid w:val="00A303E2"/>
    <w:rsid w:val="00A31983"/>
    <w:rsid w:val="00A33003"/>
    <w:rsid w:val="00A3326A"/>
    <w:rsid w:val="00A3385F"/>
    <w:rsid w:val="00A33A40"/>
    <w:rsid w:val="00A352A7"/>
    <w:rsid w:val="00A41339"/>
    <w:rsid w:val="00A46A12"/>
    <w:rsid w:val="00A46B7A"/>
    <w:rsid w:val="00A47F80"/>
    <w:rsid w:val="00A50151"/>
    <w:rsid w:val="00A5050D"/>
    <w:rsid w:val="00A50EBF"/>
    <w:rsid w:val="00A519D5"/>
    <w:rsid w:val="00A540E6"/>
    <w:rsid w:val="00A573B9"/>
    <w:rsid w:val="00A57E5D"/>
    <w:rsid w:val="00A613E9"/>
    <w:rsid w:val="00A61847"/>
    <w:rsid w:val="00A618F3"/>
    <w:rsid w:val="00A64567"/>
    <w:rsid w:val="00A64E54"/>
    <w:rsid w:val="00A65863"/>
    <w:rsid w:val="00A65C38"/>
    <w:rsid w:val="00A66FC9"/>
    <w:rsid w:val="00A70A20"/>
    <w:rsid w:val="00A71CF2"/>
    <w:rsid w:val="00A71EC2"/>
    <w:rsid w:val="00A732AE"/>
    <w:rsid w:val="00A74B7E"/>
    <w:rsid w:val="00A77806"/>
    <w:rsid w:val="00A83E8B"/>
    <w:rsid w:val="00A844C2"/>
    <w:rsid w:val="00A84E42"/>
    <w:rsid w:val="00A86C89"/>
    <w:rsid w:val="00A8732B"/>
    <w:rsid w:val="00A90B32"/>
    <w:rsid w:val="00A929F5"/>
    <w:rsid w:val="00A934EF"/>
    <w:rsid w:val="00A93BC4"/>
    <w:rsid w:val="00A94C77"/>
    <w:rsid w:val="00A9743B"/>
    <w:rsid w:val="00AA0498"/>
    <w:rsid w:val="00AA0BA8"/>
    <w:rsid w:val="00AA0CDE"/>
    <w:rsid w:val="00AA60CE"/>
    <w:rsid w:val="00AB1539"/>
    <w:rsid w:val="00AB40CE"/>
    <w:rsid w:val="00AB44A6"/>
    <w:rsid w:val="00AB47E3"/>
    <w:rsid w:val="00AB5DA2"/>
    <w:rsid w:val="00AB5F75"/>
    <w:rsid w:val="00AB6AAF"/>
    <w:rsid w:val="00AC058C"/>
    <w:rsid w:val="00AC0E89"/>
    <w:rsid w:val="00AC249E"/>
    <w:rsid w:val="00AC3136"/>
    <w:rsid w:val="00AC342D"/>
    <w:rsid w:val="00AC35C4"/>
    <w:rsid w:val="00AC41EB"/>
    <w:rsid w:val="00AC44FC"/>
    <w:rsid w:val="00AC6A5B"/>
    <w:rsid w:val="00AD086B"/>
    <w:rsid w:val="00AD0B38"/>
    <w:rsid w:val="00AD23F5"/>
    <w:rsid w:val="00AD34DB"/>
    <w:rsid w:val="00AD3726"/>
    <w:rsid w:val="00AD497C"/>
    <w:rsid w:val="00AD6DA3"/>
    <w:rsid w:val="00AD7EC4"/>
    <w:rsid w:val="00AD7F19"/>
    <w:rsid w:val="00AE0596"/>
    <w:rsid w:val="00AE05D8"/>
    <w:rsid w:val="00AE0F53"/>
    <w:rsid w:val="00AE10F2"/>
    <w:rsid w:val="00AE2430"/>
    <w:rsid w:val="00AE4A70"/>
    <w:rsid w:val="00AE69EC"/>
    <w:rsid w:val="00AF004D"/>
    <w:rsid w:val="00AF1958"/>
    <w:rsid w:val="00AF40A3"/>
    <w:rsid w:val="00AF44A8"/>
    <w:rsid w:val="00AF6E71"/>
    <w:rsid w:val="00B000DD"/>
    <w:rsid w:val="00B008B5"/>
    <w:rsid w:val="00B00F25"/>
    <w:rsid w:val="00B015C7"/>
    <w:rsid w:val="00B01EB7"/>
    <w:rsid w:val="00B049D2"/>
    <w:rsid w:val="00B04E05"/>
    <w:rsid w:val="00B0738E"/>
    <w:rsid w:val="00B10311"/>
    <w:rsid w:val="00B11F87"/>
    <w:rsid w:val="00B153D0"/>
    <w:rsid w:val="00B16AB3"/>
    <w:rsid w:val="00B23B8B"/>
    <w:rsid w:val="00B23C19"/>
    <w:rsid w:val="00B258B1"/>
    <w:rsid w:val="00B301C0"/>
    <w:rsid w:val="00B3146C"/>
    <w:rsid w:val="00B31981"/>
    <w:rsid w:val="00B32C20"/>
    <w:rsid w:val="00B33FEA"/>
    <w:rsid w:val="00B36599"/>
    <w:rsid w:val="00B403C3"/>
    <w:rsid w:val="00B40556"/>
    <w:rsid w:val="00B4122F"/>
    <w:rsid w:val="00B416A8"/>
    <w:rsid w:val="00B4199D"/>
    <w:rsid w:val="00B41BDA"/>
    <w:rsid w:val="00B41F47"/>
    <w:rsid w:val="00B4278E"/>
    <w:rsid w:val="00B433D0"/>
    <w:rsid w:val="00B4457A"/>
    <w:rsid w:val="00B44A32"/>
    <w:rsid w:val="00B44B24"/>
    <w:rsid w:val="00B44DDC"/>
    <w:rsid w:val="00B46395"/>
    <w:rsid w:val="00B46600"/>
    <w:rsid w:val="00B539C1"/>
    <w:rsid w:val="00B54216"/>
    <w:rsid w:val="00B55B80"/>
    <w:rsid w:val="00B55DDE"/>
    <w:rsid w:val="00B560F1"/>
    <w:rsid w:val="00B57A22"/>
    <w:rsid w:val="00B57A9F"/>
    <w:rsid w:val="00B602F8"/>
    <w:rsid w:val="00B61086"/>
    <w:rsid w:val="00B63ED2"/>
    <w:rsid w:val="00B67566"/>
    <w:rsid w:val="00B67E49"/>
    <w:rsid w:val="00B705AA"/>
    <w:rsid w:val="00B73530"/>
    <w:rsid w:val="00B74AA7"/>
    <w:rsid w:val="00B75CB3"/>
    <w:rsid w:val="00B8199D"/>
    <w:rsid w:val="00B831FF"/>
    <w:rsid w:val="00B83483"/>
    <w:rsid w:val="00B84740"/>
    <w:rsid w:val="00B84D00"/>
    <w:rsid w:val="00B84ECD"/>
    <w:rsid w:val="00B850A7"/>
    <w:rsid w:val="00B852F3"/>
    <w:rsid w:val="00B86E42"/>
    <w:rsid w:val="00B908DA"/>
    <w:rsid w:val="00B915A2"/>
    <w:rsid w:val="00B921DA"/>
    <w:rsid w:val="00B92A60"/>
    <w:rsid w:val="00B92D91"/>
    <w:rsid w:val="00B93CA4"/>
    <w:rsid w:val="00B93E21"/>
    <w:rsid w:val="00B97F8E"/>
    <w:rsid w:val="00BA1ABD"/>
    <w:rsid w:val="00BA2571"/>
    <w:rsid w:val="00BA4B50"/>
    <w:rsid w:val="00BA53F7"/>
    <w:rsid w:val="00BA5FED"/>
    <w:rsid w:val="00BA6581"/>
    <w:rsid w:val="00BA7FD3"/>
    <w:rsid w:val="00BB062A"/>
    <w:rsid w:val="00BB0B40"/>
    <w:rsid w:val="00BB0B5B"/>
    <w:rsid w:val="00BB1327"/>
    <w:rsid w:val="00BB2653"/>
    <w:rsid w:val="00BB372E"/>
    <w:rsid w:val="00BB492F"/>
    <w:rsid w:val="00BB4FEF"/>
    <w:rsid w:val="00BB5B31"/>
    <w:rsid w:val="00BB73F4"/>
    <w:rsid w:val="00BB77A9"/>
    <w:rsid w:val="00BC3409"/>
    <w:rsid w:val="00BC5EA6"/>
    <w:rsid w:val="00BC66C6"/>
    <w:rsid w:val="00BC6D1F"/>
    <w:rsid w:val="00BC6F60"/>
    <w:rsid w:val="00BC74D6"/>
    <w:rsid w:val="00BD088C"/>
    <w:rsid w:val="00BD21BB"/>
    <w:rsid w:val="00BD2B6A"/>
    <w:rsid w:val="00BD3BF2"/>
    <w:rsid w:val="00BD4866"/>
    <w:rsid w:val="00BD54F8"/>
    <w:rsid w:val="00BD55F4"/>
    <w:rsid w:val="00BD6345"/>
    <w:rsid w:val="00BD643A"/>
    <w:rsid w:val="00BD7309"/>
    <w:rsid w:val="00BE25A0"/>
    <w:rsid w:val="00BE2E6D"/>
    <w:rsid w:val="00BE49E5"/>
    <w:rsid w:val="00BE4BFA"/>
    <w:rsid w:val="00BE51F1"/>
    <w:rsid w:val="00BE5492"/>
    <w:rsid w:val="00BE67AF"/>
    <w:rsid w:val="00BE6CFA"/>
    <w:rsid w:val="00BE7086"/>
    <w:rsid w:val="00BE7740"/>
    <w:rsid w:val="00BE7B59"/>
    <w:rsid w:val="00BF260B"/>
    <w:rsid w:val="00BF2708"/>
    <w:rsid w:val="00BF5ACE"/>
    <w:rsid w:val="00BF5B52"/>
    <w:rsid w:val="00BF7962"/>
    <w:rsid w:val="00BF7C63"/>
    <w:rsid w:val="00C012E7"/>
    <w:rsid w:val="00C01492"/>
    <w:rsid w:val="00C0256A"/>
    <w:rsid w:val="00C02EF0"/>
    <w:rsid w:val="00C04B8E"/>
    <w:rsid w:val="00C04E5C"/>
    <w:rsid w:val="00C05FED"/>
    <w:rsid w:val="00C076A5"/>
    <w:rsid w:val="00C104B6"/>
    <w:rsid w:val="00C112E7"/>
    <w:rsid w:val="00C124BC"/>
    <w:rsid w:val="00C12716"/>
    <w:rsid w:val="00C140EB"/>
    <w:rsid w:val="00C15082"/>
    <w:rsid w:val="00C2223A"/>
    <w:rsid w:val="00C22B6D"/>
    <w:rsid w:val="00C25DA0"/>
    <w:rsid w:val="00C30EFF"/>
    <w:rsid w:val="00C31447"/>
    <w:rsid w:val="00C323AB"/>
    <w:rsid w:val="00C32BB7"/>
    <w:rsid w:val="00C3325E"/>
    <w:rsid w:val="00C33474"/>
    <w:rsid w:val="00C3447F"/>
    <w:rsid w:val="00C34FF9"/>
    <w:rsid w:val="00C35C08"/>
    <w:rsid w:val="00C37326"/>
    <w:rsid w:val="00C4034E"/>
    <w:rsid w:val="00C41A43"/>
    <w:rsid w:val="00C4253F"/>
    <w:rsid w:val="00C4367B"/>
    <w:rsid w:val="00C440A8"/>
    <w:rsid w:val="00C455AF"/>
    <w:rsid w:val="00C46773"/>
    <w:rsid w:val="00C4755C"/>
    <w:rsid w:val="00C477A6"/>
    <w:rsid w:val="00C47AE1"/>
    <w:rsid w:val="00C51C0A"/>
    <w:rsid w:val="00C5317C"/>
    <w:rsid w:val="00C534FA"/>
    <w:rsid w:val="00C57A36"/>
    <w:rsid w:val="00C61752"/>
    <w:rsid w:val="00C61F4B"/>
    <w:rsid w:val="00C6217B"/>
    <w:rsid w:val="00C62A53"/>
    <w:rsid w:val="00C64404"/>
    <w:rsid w:val="00C646C6"/>
    <w:rsid w:val="00C66756"/>
    <w:rsid w:val="00C66DB0"/>
    <w:rsid w:val="00C674D9"/>
    <w:rsid w:val="00C73E1B"/>
    <w:rsid w:val="00C741B7"/>
    <w:rsid w:val="00C75AF9"/>
    <w:rsid w:val="00C80E0E"/>
    <w:rsid w:val="00C80F2D"/>
    <w:rsid w:val="00C8171D"/>
    <w:rsid w:val="00C81BD4"/>
    <w:rsid w:val="00C82305"/>
    <w:rsid w:val="00C853E3"/>
    <w:rsid w:val="00C876B6"/>
    <w:rsid w:val="00C877B7"/>
    <w:rsid w:val="00C90FB9"/>
    <w:rsid w:val="00C91A14"/>
    <w:rsid w:val="00C9274D"/>
    <w:rsid w:val="00C95E27"/>
    <w:rsid w:val="00CA0C48"/>
    <w:rsid w:val="00CA1712"/>
    <w:rsid w:val="00CA25A0"/>
    <w:rsid w:val="00CA3D6C"/>
    <w:rsid w:val="00CA480D"/>
    <w:rsid w:val="00CA4ACF"/>
    <w:rsid w:val="00CA4BE1"/>
    <w:rsid w:val="00CA62F0"/>
    <w:rsid w:val="00CA6449"/>
    <w:rsid w:val="00CA79B2"/>
    <w:rsid w:val="00CB0827"/>
    <w:rsid w:val="00CB1005"/>
    <w:rsid w:val="00CB366B"/>
    <w:rsid w:val="00CB6493"/>
    <w:rsid w:val="00CB6766"/>
    <w:rsid w:val="00CC0FFD"/>
    <w:rsid w:val="00CC1013"/>
    <w:rsid w:val="00CC21BD"/>
    <w:rsid w:val="00CC22E9"/>
    <w:rsid w:val="00CC2832"/>
    <w:rsid w:val="00CC2AAB"/>
    <w:rsid w:val="00CC3361"/>
    <w:rsid w:val="00CC33C5"/>
    <w:rsid w:val="00CC36C7"/>
    <w:rsid w:val="00CC3E32"/>
    <w:rsid w:val="00CC47AC"/>
    <w:rsid w:val="00CC507E"/>
    <w:rsid w:val="00CC675A"/>
    <w:rsid w:val="00CC6A9C"/>
    <w:rsid w:val="00CC6EC6"/>
    <w:rsid w:val="00CC7356"/>
    <w:rsid w:val="00CD07DD"/>
    <w:rsid w:val="00CD0AA4"/>
    <w:rsid w:val="00CD127A"/>
    <w:rsid w:val="00CD165D"/>
    <w:rsid w:val="00CD168C"/>
    <w:rsid w:val="00CD21C7"/>
    <w:rsid w:val="00CD456E"/>
    <w:rsid w:val="00CD4B6B"/>
    <w:rsid w:val="00CE047C"/>
    <w:rsid w:val="00CE0B00"/>
    <w:rsid w:val="00CE25FA"/>
    <w:rsid w:val="00CE53A9"/>
    <w:rsid w:val="00CE66E2"/>
    <w:rsid w:val="00CE7BB7"/>
    <w:rsid w:val="00CF04C9"/>
    <w:rsid w:val="00CF053A"/>
    <w:rsid w:val="00CF20C5"/>
    <w:rsid w:val="00CF21AA"/>
    <w:rsid w:val="00CF5EE7"/>
    <w:rsid w:val="00CF6221"/>
    <w:rsid w:val="00CF6421"/>
    <w:rsid w:val="00CF740A"/>
    <w:rsid w:val="00D00FD8"/>
    <w:rsid w:val="00D01462"/>
    <w:rsid w:val="00D030E7"/>
    <w:rsid w:val="00D03603"/>
    <w:rsid w:val="00D03889"/>
    <w:rsid w:val="00D04DF2"/>
    <w:rsid w:val="00D051A1"/>
    <w:rsid w:val="00D05D3C"/>
    <w:rsid w:val="00D06B55"/>
    <w:rsid w:val="00D1066C"/>
    <w:rsid w:val="00D11B92"/>
    <w:rsid w:val="00D121EA"/>
    <w:rsid w:val="00D1261C"/>
    <w:rsid w:val="00D1613F"/>
    <w:rsid w:val="00D16C25"/>
    <w:rsid w:val="00D16C5B"/>
    <w:rsid w:val="00D20698"/>
    <w:rsid w:val="00D20F0A"/>
    <w:rsid w:val="00D216A8"/>
    <w:rsid w:val="00D233AA"/>
    <w:rsid w:val="00D24D16"/>
    <w:rsid w:val="00D32217"/>
    <w:rsid w:val="00D32A3D"/>
    <w:rsid w:val="00D3434B"/>
    <w:rsid w:val="00D36C7D"/>
    <w:rsid w:val="00D4001D"/>
    <w:rsid w:val="00D4156E"/>
    <w:rsid w:val="00D42BA7"/>
    <w:rsid w:val="00D442A1"/>
    <w:rsid w:val="00D44D81"/>
    <w:rsid w:val="00D45770"/>
    <w:rsid w:val="00D50379"/>
    <w:rsid w:val="00D5061D"/>
    <w:rsid w:val="00D51CEC"/>
    <w:rsid w:val="00D529C8"/>
    <w:rsid w:val="00D52B52"/>
    <w:rsid w:val="00D52B99"/>
    <w:rsid w:val="00D55EF4"/>
    <w:rsid w:val="00D5644A"/>
    <w:rsid w:val="00D60E07"/>
    <w:rsid w:val="00D62415"/>
    <w:rsid w:val="00D63E38"/>
    <w:rsid w:val="00D63FC3"/>
    <w:rsid w:val="00D6520F"/>
    <w:rsid w:val="00D652CF"/>
    <w:rsid w:val="00D6689D"/>
    <w:rsid w:val="00D670EF"/>
    <w:rsid w:val="00D677DD"/>
    <w:rsid w:val="00D719A6"/>
    <w:rsid w:val="00D754C7"/>
    <w:rsid w:val="00D77AFB"/>
    <w:rsid w:val="00D80427"/>
    <w:rsid w:val="00D81BDB"/>
    <w:rsid w:val="00D8507E"/>
    <w:rsid w:val="00D859F2"/>
    <w:rsid w:val="00D85AAF"/>
    <w:rsid w:val="00D85F71"/>
    <w:rsid w:val="00D8676E"/>
    <w:rsid w:val="00D919E0"/>
    <w:rsid w:val="00D927C4"/>
    <w:rsid w:val="00D93C6C"/>
    <w:rsid w:val="00D9501F"/>
    <w:rsid w:val="00D956FD"/>
    <w:rsid w:val="00D963F8"/>
    <w:rsid w:val="00D9644C"/>
    <w:rsid w:val="00D9710C"/>
    <w:rsid w:val="00DA0DAA"/>
    <w:rsid w:val="00DA18F9"/>
    <w:rsid w:val="00DA26DB"/>
    <w:rsid w:val="00DA294B"/>
    <w:rsid w:val="00DA2E80"/>
    <w:rsid w:val="00DA2F75"/>
    <w:rsid w:val="00DA511A"/>
    <w:rsid w:val="00DA5A46"/>
    <w:rsid w:val="00DB057C"/>
    <w:rsid w:val="00DB0718"/>
    <w:rsid w:val="00DB18D0"/>
    <w:rsid w:val="00DB1ACB"/>
    <w:rsid w:val="00DB1D1B"/>
    <w:rsid w:val="00DB543B"/>
    <w:rsid w:val="00DB54AE"/>
    <w:rsid w:val="00DB75D4"/>
    <w:rsid w:val="00DC1C80"/>
    <w:rsid w:val="00DC36E3"/>
    <w:rsid w:val="00DC482F"/>
    <w:rsid w:val="00DC52E1"/>
    <w:rsid w:val="00DC5B5A"/>
    <w:rsid w:val="00DC74F6"/>
    <w:rsid w:val="00DD07EF"/>
    <w:rsid w:val="00DD07FA"/>
    <w:rsid w:val="00DD09D7"/>
    <w:rsid w:val="00DD0C56"/>
    <w:rsid w:val="00DD1E44"/>
    <w:rsid w:val="00DD2355"/>
    <w:rsid w:val="00DD33B0"/>
    <w:rsid w:val="00DD4B64"/>
    <w:rsid w:val="00DD617D"/>
    <w:rsid w:val="00DD6FF7"/>
    <w:rsid w:val="00DD7E8D"/>
    <w:rsid w:val="00DE0B97"/>
    <w:rsid w:val="00DE2774"/>
    <w:rsid w:val="00DE4F36"/>
    <w:rsid w:val="00DE5B0F"/>
    <w:rsid w:val="00DE633F"/>
    <w:rsid w:val="00DE7E8C"/>
    <w:rsid w:val="00DF03A9"/>
    <w:rsid w:val="00DF2365"/>
    <w:rsid w:val="00DF2A24"/>
    <w:rsid w:val="00DF39D1"/>
    <w:rsid w:val="00DF421E"/>
    <w:rsid w:val="00DF4977"/>
    <w:rsid w:val="00DF5546"/>
    <w:rsid w:val="00DF7875"/>
    <w:rsid w:val="00DF7FAB"/>
    <w:rsid w:val="00E0079F"/>
    <w:rsid w:val="00E01710"/>
    <w:rsid w:val="00E0196B"/>
    <w:rsid w:val="00E02041"/>
    <w:rsid w:val="00E02181"/>
    <w:rsid w:val="00E0384D"/>
    <w:rsid w:val="00E03857"/>
    <w:rsid w:val="00E05319"/>
    <w:rsid w:val="00E05AA1"/>
    <w:rsid w:val="00E06002"/>
    <w:rsid w:val="00E06CEC"/>
    <w:rsid w:val="00E06FFD"/>
    <w:rsid w:val="00E1047C"/>
    <w:rsid w:val="00E10796"/>
    <w:rsid w:val="00E138D8"/>
    <w:rsid w:val="00E13ECC"/>
    <w:rsid w:val="00E15334"/>
    <w:rsid w:val="00E162E1"/>
    <w:rsid w:val="00E17701"/>
    <w:rsid w:val="00E200AD"/>
    <w:rsid w:val="00E20852"/>
    <w:rsid w:val="00E20E5F"/>
    <w:rsid w:val="00E21BD3"/>
    <w:rsid w:val="00E220BE"/>
    <w:rsid w:val="00E256B1"/>
    <w:rsid w:val="00E259AC"/>
    <w:rsid w:val="00E30968"/>
    <w:rsid w:val="00E3326E"/>
    <w:rsid w:val="00E34522"/>
    <w:rsid w:val="00E34CBD"/>
    <w:rsid w:val="00E375BB"/>
    <w:rsid w:val="00E422BC"/>
    <w:rsid w:val="00E436B6"/>
    <w:rsid w:val="00E4398B"/>
    <w:rsid w:val="00E44209"/>
    <w:rsid w:val="00E46061"/>
    <w:rsid w:val="00E52702"/>
    <w:rsid w:val="00E53405"/>
    <w:rsid w:val="00E5349F"/>
    <w:rsid w:val="00E53C21"/>
    <w:rsid w:val="00E54295"/>
    <w:rsid w:val="00E55332"/>
    <w:rsid w:val="00E5607F"/>
    <w:rsid w:val="00E574DB"/>
    <w:rsid w:val="00E6220C"/>
    <w:rsid w:val="00E625D2"/>
    <w:rsid w:val="00E62AB7"/>
    <w:rsid w:val="00E63ADE"/>
    <w:rsid w:val="00E65ACA"/>
    <w:rsid w:val="00E66637"/>
    <w:rsid w:val="00E70840"/>
    <w:rsid w:val="00E71502"/>
    <w:rsid w:val="00E722CA"/>
    <w:rsid w:val="00E726AD"/>
    <w:rsid w:val="00E73381"/>
    <w:rsid w:val="00E74E7D"/>
    <w:rsid w:val="00E75264"/>
    <w:rsid w:val="00E75F00"/>
    <w:rsid w:val="00E76F2B"/>
    <w:rsid w:val="00E77A6D"/>
    <w:rsid w:val="00E81398"/>
    <w:rsid w:val="00E843D9"/>
    <w:rsid w:val="00E8620F"/>
    <w:rsid w:val="00E86482"/>
    <w:rsid w:val="00E9184E"/>
    <w:rsid w:val="00E921BE"/>
    <w:rsid w:val="00E932E9"/>
    <w:rsid w:val="00E94137"/>
    <w:rsid w:val="00E95722"/>
    <w:rsid w:val="00E95AFA"/>
    <w:rsid w:val="00E96024"/>
    <w:rsid w:val="00E96146"/>
    <w:rsid w:val="00E96C6F"/>
    <w:rsid w:val="00EA0737"/>
    <w:rsid w:val="00EA08F4"/>
    <w:rsid w:val="00EA0E1D"/>
    <w:rsid w:val="00EA1ECF"/>
    <w:rsid w:val="00EA2BAA"/>
    <w:rsid w:val="00EA2DF2"/>
    <w:rsid w:val="00EA30F4"/>
    <w:rsid w:val="00EA4E6C"/>
    <w:rsid w:val="00EA4F95"/>
    <w:rsid w:val="00EB0502"/>
    <w:rsid w:val="00EB0A17"/>
    <w:rsid w:val="00EB1187"/>
    <w:rsid w:val="00EB3436"/>
    <w:rsid w:val="00EB3F67"/>
    <w:rsid w:val="00EB4723"/>
    <w:rsid w:val="00EB4881"/>
    <w:rsid w:val="00EB5F71"/>
    <w:rsid w:val="00EB634C"/>
    <w:rsid w:val="00EB69E2"/>
    <w:rsid w:val="00EB7326"/>
    <w:rsid w:val="00EB733E"/>
    <w:rsid w:val="00EB758D"/>
    <w:rsid w:val="00EB79F5"/>
    <w:rsid w:val="00EC1A0E"/>
    <w:rsid w:val="00EC2A41"/>
    <w:rsid w:val="00EC38F3"/>
    <w:rsid w:val="00EC6117"/>
    <w:rsid w:val="00EC7479"/>
    <w:rsid w:val="00EC7CE4"/>
    <w:rsid w:val="00EC7EDE"/>
    <w:rsid w:val="00ED0CBA"/>
    <w:rsid w:val="00ED184C"/>
    <w:rsid w:val="00ED20DA"/>
    <w:rsid w:val="00ED43EE"/>
    <w:rsid w:val="00ED4578"/>
    <w:rsid w:val="00ED5CC7"/>
    <w:rsid w:val="00ED6129"/>
    <w:rsid w:val="00ED7401"/>
    <w:rsid w:val="00EE5ED7"/>
    <w:rsid w:val="00EE7E8B"/>
    <w:rsid w:val="00EF0409"/>
    <w:rsid w:val="00EF0A19"/>
    <w:rsid w:val="00EF34FA"/>
    <w:rsid w:val="00EF3E9F"/>
    <w:rsid w:val="00EF4770"/>
    <w:rsid w:val="00EF558C"/>
    <w:rsid w:val="00F00BFB"/>
    <w:rsid w:val="00F04C9B"/>
    <w:rsid w:val="00F05BAE"/>
    <w:rsid w:val="00F05C0D"/>
    <w:rsid w:val="00F061DD"/>
    <w:rsid w:val="00F1079F"/>
    <w:rsid w:val="00F11B55"/>
    <w:rsid w:val="00F11DF0"/>
    <w:rsid w:val="00F13E19"/>
    <w:rsid w:val="00F156CF"/>
    <w:rsid w:val="00F15A6D"/>
    <w:rsid w:val="00F167DA"/>
    <w:rsid w:val="00F167F8"/>
    <w:rsid w:val="00F16A24"/>
    <w:rsid w:val="00F178E3"/>
    <w:rsid w:val="00F22B9C"/>
    <w:rsid w:val="00F23B72"/>
    <w:rsid w:val="00F24468"/>
    <w:rsid w:val="00F26289"/>
    <w:rsid w:val="00F26746"/>
    <w:rsid w:val="00F27432"/>
    <w:rsid w:val="00F275D6"/>
    <w:rsid w:val="00F30A56"/>
    <w:rsid w:val="00F314E2"/>
    <w:rsid w:val="00F31DC3"/>
    <w:rsid w:val="00F322E4"/>
    <w:rsid w:val="00F32D1D"/>
    <w:rsid w:val="00F3528D"/>
    <w:rsid w:val="00F363DE"/>
    <w:rsid w:val="00F36D65"/>
    <w:rsid w:val="00F400F9"/>
    <w:rsid w:val="00F40532"/>
    <w:rsid w:val="00F41474"/>
    <w:rsid w:val="00F41BD2"/>
    <w:rsid w:val="00F41BEE"/>
    <w:rsid w:val="00F42403"/>
    <w:rsid w:val="00F427E6"/>
    <w:rsid w:val="00F4314C"/>
    <w:rsid w:val="00F441FB"/>
    <w:rsid w:val="00F44836"/>
    <w:rsid w:val="00F45FB1"/>
    <w:rsid w:val="00F467FE"/>
    <w:rsid w:val="00F50165"/>
    <w:rsid w:val="00F5171B"/>
    <w:rsid w:val="00F51E5F"/>
    <w:rsid w:val="00F532CA"/>
    <w:rsid w:val="00F53955"/>
    <w:rsid w:val="00F54174"/>
    <w:rsid w:val="00F54656"/>
    <w:rsid w:val="00F54C25"/>
    <w:rsid w:val="00F57DF8"/>
    <w:rsid w:val="00F60F4E"/>
    <w:rsid w:val="00F616ED"/>
    <w:rsid w:val="00F616FF"/>
    <w:rsid w:val="00F62DD3"/>
    <w:rsid w:val="00F64280"/>
    <w:rsid w:val="00F65610"/>
    <w:rsid w:val="00F67143"/>
    <w:rsid w:val="00F70152"/>
    <w:rsid w:val="00F70711"/>
    <w:rsid w:val="00F70F5E"/>
    <w:rsid w:val="00F71579"/>
    <w:rsid w:val="00F718E5"/>
    <w:rsid w:val="00F734C4"/>
    <w:rsid w:val="00F7368A"/>
    <w:rsid w:val="00F73BE4"/>
    <w:rsid w:val="00F75013"/>
    <w:rsid w:val="00F753C7"/>
    <w:rsid w:val="00F7561C"/>
    <w:rsid w:val="00F7618D"/>
    <w:rsid w:val="00F77969"/>
    <w:rsid w:val="00F806DF"/>
    <w:rsid w:val="00F80737"/>
    <w:rsid w:val="00F819ED"/>
    <w:rsid w:val="00F81C97"/>
    <w:rsid w:val="00F82074"/>
    <w:rsid w:val="00F83283"/>
    <w:rsid w:val="00F85A78"/>
    <w:rsid w:val="00F90684"/>
    <w:rsid w:val="00F91246"/>
    <w:rsid w:val="00F91C61"/>
    <w:rsid w:val="00F91D16"/>
    <w:rsid w:val="00F95B4A"/>
    <w:rsid w:val="00F96F2D"/>
    <w:rsid w:val="00F97E07"/>
    <w:rsid w:val="00FA6128"/>
    <w:rsid w:val="00FA708B"/>
    <w:rsid w:val="00FB1189"/>
    <w:rsid w:val="00FB11A4"/>
    <w:rsid w:val="00FB22AC"/>
    <w:rsid w:val="00FB28FA"/>
    <w:rsid w:val="00FB4A23"/>
    <w:rsid w:val="00FB4C00"/>
    <w:rsid w:val="00FB4CEA"/>
    <w:rsid w:val="00FB7071"/>
    <w:rsid w:val="00FB748D"/>
    <w:rsid w:val="00FB7EAB"/>
    <w:rsid w:val="00FC0543"/>
    <w:rsid w:val="00FC2936"/>
    <w:rsid w:val="00FC31A1"/>
    <w:rsid w:val="00FC614E"/>
    <w:rsid w:val="00FC6178"/>
    <w:rsid w:val="00FD1633"/>
    <w:rsid w:val="00FD17DF"/>
    <w:rsid w:val="00FD1E20"/>
    <w:rsid w:val="00FD293B"/>
    <w:rsid w:val="00FD2CF9"/>
    <w:rsid w:val="00FD329B"/>
    <w:rsid w:val="00FD3739"/>
    <w:rsid w:val="00FD43CE"/>
    <w:rsid w:val="00FD5956"/>
    <w:rsid w:val="00FE0771"/>
    <w:rsid w:val="00FE0800"/>
    <w:rsid w:val="00FE1067"/>
    <w:rsid w:val="00FE2994"/>
    <w:rsid w:val="00FE3961"/>
    <w:rsid w:val="00FE3BF0"/>
    <w:rsid w:val="00FE56EB"/>
    <w:rsid w:val="00FE7877"/>
    <w:rsid w:val="00FE7EFA"/>
    <w:rsid w:val="00FF05D0"/>
    <w:rsid w:val="00FF093B"/>
    <w:rsid w:val="00FF0A2B"/>
    <w:rsid w:val="00FF16B4"/>
    <w:rsid w:val="00FF203D"/>
    <w:rsid w:val="00FF240C"/>
    <w:rsid w:val="00FF3927"/>
    <w:rsid w:val="00FF46A6"/>
    <w:rsid w:val="00FF4CFF"/>
    <w:rsid w:val="00FF789A"/>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locked="0" w:uiPriority="35"/>
    <w:lsdException w:name="annotation reference" w:locked="0"/>
    <w:lsdException w:name="Title" w:locked="0" w:semiHidden="0" w:uiPriority="10" w:unhideWhenUsed="0" w:qFormat="1"/>
    <w:lsdException w:name="Default Paragraph Font" w:locked="0" w:uiPriority="1"/>
    <w:lsdException w:name="Subtitle" w:locked="0" w:semiHidden="0" w:uiPriority="11" w:unhideWhenUsed="0" w:qFormat="1"/>
    <w:lsdException w:name="Block Text" w:locked="0" w:uiPriority="0"/>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uiPriority="37"/>
    <w:lsdException w:name="TOC Heading" w:locked="0" w:uiPriority="39" w:qFormat="1"/>
  </w:latentStyles>
  <w:style w:type="paragraph" w:default="1" w:styleId="Normal">
    <w:name w:val="Normal"/>
    <w:qFormat/>
    <w:rsid w:val="005F4D29"/>
    <w:rPr>
      <w:rFonts w:eastAsia="Times New Roman"/>
      <w:lang w:bidi="ar-SA"/>
    </w:rPr>
  </w:style>
  <w:style w:type="paragraph" w:styleId="Heading1">
    <w:name w:val="heading 1"/>
    <w:aliases w:val="h1"/>
    <w:basedOn w:val="Normal"/>
    <w:next w:val="Normal"/>
    <w:link w:val="Heading1Char"/>
    <w:uiPriority w:val="9"/>
    <w:qFormat/>
    <w:locked/>
    <w:rsid w:val="00404987"/>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aliases w:val="h2,H2,Chapter Title"/>
    <w:basedOn w:val="Normal"/>
    <w:next w:val="Normal"/>
    <w:link w:val="Heading2Char"/>
    <w:uiPriority w:val="9"/>
    <w:unhideWhenUsed/>
    <w:qFormat/>
    <w:locked/>
    <w:rsid w:val="00404987"/>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aliases w:val="h3,H3,Section"/>
    <w:basedOn w:val="Normal"/>
    <w:next w:val="Normal"/>
    <w:link w:val="Heading3Char"/>
    <w:uiPriority w:val="9"/>
    <w:unhideWhenUsed/>
    <w:qFormat/>
    <w:locked/>
    <w:rsid w:val="00404987"/>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aliases w:val="h4"/>
    <w:basedOn w:val="Normal"/>
    <w:next w:val="Normal"/>
    <w:link w:val="Heading4Char"/>
    <w:uiPriority w:val="9"/>
    <w:unhideWhenUsed/>
    <w:qFormat/>
    <w:locked/>
    <w:rsid w:val="00404987"/>
    <w:pPr>
      <w:keepNext/>
      <w:spacing w:before="240" w:after="60"/>
      <w:outlineLvl w:val="3"/>
    </w:pPr>
    <w:rPr>
      <w:rFonts w:eastAsiaTheme="minorHAnsi" w:cstheme="majorBidi"/>
      <w:b/>
      <w:bCs/>
      <w:sz w:val="28"/>
      <w:szCs w:val="28"/>
      <w:lang w:bidi="en-US"/>
    </w:rPr>
  </w:style>
  <w:style w:type="paragraph" w:styleId="Heading5">
    <w:name w:val="heading 5"/>
    <w:basedOn w:val="Normal"/>
    <w:next w:val="Normal"/>
    <w:link w:val="Heading5Char"/>
    <w:uiPriority w:val="9"/>
    <w:unhideWhenUsed/>
    <w:qFormat/>
    <w:locked/>
    <w:rsid w:val="00404987"/>
    <w:pPr>
      <w:spacing w:before="240" w:after="60"/>
      <w:outlineLvl w:val="4"/>
    </w:pPr>
    <w:rPr>
      <w:rFonts w:eastAsiaTheme="minorHAnsi" w:cstheme="majorBidi"/>
      <w:b/>
      <w:bCs/>
      <w:i/>
      <w:iCs/>
      <w:sz w:val="26"/>
      <w:szCs w:val="26"/>
      <w:lang w:bidi="en-US"/>
    </w:rPr>
  </w:style>
  <w:style w:type="paragraph" w:styleId="Heading6">
    <w:name w:val="heading 6"/>
    <w:basedOn w:val="Normal"/>
    <w:next w:val="Normal"/>
    <w:link w:val="Heading6Char"/>
    <w:uiPriority w:val="9"/>
    <w:unhideWhenUsed/>
    <w:qFormat/>
    <w:locked/>
    <w:rsid w:val="00404987"/>
    <w:pPr>
      <w:spacing w:before="240" w:after="60"/>
      <w:outlineLvl w:val="5"/>
    </w:pPr>
    <w:rPr>
      <w:rFonts w:eastAsiaTheme="minorHAnsi" w:cstheme="majorBidi"/>
      <w:b/>
      <w:bCs/>
      <w:sz w:val="22"/>
      <w:szCs w:val="22"/>
      <w:lang w:bidi="en-US"/>
    </w:rPr>
  </w:style>
  <w:style w:type="paragraph" w:styleId="Heading7">
    <w:name w:val="heading 7"/>
    <w:basedOn w:val="Normal"/>
    <w:next w:val="Normal"/>
    <w:link w:val="Heading7Char"/>
    <w:uiPriority w:val="9"/>
    <w:unhideWhenUsed/>
    <w:qFormat/>
    <w:locked/>
    <w:rsid w:val="00404987"/>
    <w:pPr>
      <w:spacing w:before="240" w:after="60"/>
      <w:outlineLvl w:val="6"/>
    </w:pPr>
    <w:rPr>
      <w:rFonts w:eastAsiaTheme="minorHAnsi" w:cstheme="majorBidi"/>
      <w:lang w:bidi="en-US"/>
    </w:rPr>
  </w:style>
  <w:style w:type="paragraph" w:styleId="Heading8">
    <w:name w:val="heading 8"/>
    <w:basedOn w:val="Normal"/>
    <w:next w:val="Normal"/>
    <w:link w:val="Heading8Char"/>
    <w:uiPriority w:val="9"/>
    <w:unhideWhenUsed/>
    <w:qFormat/>
    <w:locked/>
    <w:rsid w:val="00404987"/>
    <w:pPr>
      <w:spacing w:before="240" w:after="60"/>
      <w:outlineLvl w:val="7"/>
    </w:pPr>
    <w:rPr>
      <w:rFonts w:eastAsiaTheme="minorHAnsi" w:cstheme="majorBidi"/>
      <w:i/>
      <w:iCs/>
      <w:lang w:bidi="en-US"/>
    </w:rPr>
  </w:style>
  <w:style w:type="paragraph" w:styleId="Heading9">
    <w:name w:val="heading 9"/>
    <w:basedOn w:val="Normal"/>
    <w:next w:val="Normal"/>
    <w:link w:val="Heading9Char"/>
    <w:uiPriority w:val="9"/>
    <w:unhideWhenUsed/>
    <w:qFormat/>
    <w:locked/>
    <w:rsid w:val="00404987"/>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404987"/>
    <w:rPr>
      <w:rFonts w:asciiTheme="majorHAnsi" w:eastAsiaTheme="majorEastAsia" w:hAnsiTheme="majorHAnsi" w:cstheme="majorBidi"/>
      <w:b/>
      <w:bCs/>
      <w:kern w:val="32"/>
      <w:sz w:val="32"/>
      <w:szCs w:val="32"/>
    </w:rPr>
  </w:style>
  <w:style w:type="character" w:customStyle="1" w:styleId="Heading2Char">
    <w:name w:val="Heading 2 Char"/>
    <w:aliases w:val="h2 Char,H2 Char,Chapter Title Char"/>
    <w:basedOn w:val="DefaultParagraphFont"/>
    <w:link w:val="Heading2"/>
    <w:uiPriority w:val="9"/>
    <w:rsid w:val="00404987"/>
    <w:rPr>
      <w:rFonts w:asciiTheme="majorHAnsi" w:eastAsiaTheme="majorEastAsia" w:hAnsiTheme="majorHAnsi" w:cstheme="majorBidi"/>
      <w:b/>
      <w:bCs/>
      <w:i/>
      <w:iCs/>
      <w:sz w:val="28"/>
      <w:szCs w:val="28"/>
    </w:rPr>
  </w:style>
  <w:style w:type="character" w:customStyle="1" w:styleId="Heading3Char">
    <w:name w:val="Heading 3 Char"/>
    <w:aliases w:val="h3 Char,H3 Char,Section Char"/>
    <w:basedOn w:val="DefaultParagraphFont"/>
    <w:link w:val="Heading3"/>
    <w:uiPriority w:val="9"/>
    <w:rsid w:val="00404987"/>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rsid w:val="00404987"/>
    <w:rPr>
      <w:rFonts w:cstheme="majorBidi"/>
      <w:b/>
      <w:bCs/>
      <w:sz w:val="28"/>
      <w:szCs w:val="28"/>
    </w:rPr>
  </w:style>
  <w:style w:type="character" w:customStyle="1" w:styleId="Heading5Char">
    <w:name w:val="Heading 5 Char"/>
    <w:basedOn w:val="DefaultParagraphFont"/>
    <w:link w:val="Heading5"/>
    <w:uiPriority w:val="9"/>
    <w:rsid w:val="00404987"/>
    <w:rPr>
      <w:rFonts w:cstheme="majorBidi"/>
      <w:b/>
      <w:bCs/>
      <w:i/>
      <w:iCs/>
      <w:sz w:val="26"/>
      <w:szCs w:val="26"/>
    </w:rPr>
  </w:style>
  <w:style w:type="character" w:customStyle="1" w:styleId="Heading6Char">
    <w:name w:val="Heading 6 Char"/>
    <w:basedOn w:val="DefaultParagraphFont"/>
    <w:link w:val="Heading6"/>
    <w:uiPriority w:val="9"/>
    <w:rsid w:val="00404987"/>
    <w:rPr>
      <w:rFonts w:cstheme="majorBidi"/>
      <w:b/>
      <w:bCs/>
    </w:rPr>
  </w:style>
  <w:style w:type="character" w:customStyle="1" w:styleId="Heading7Char">
    <w:name w:val="Heading 7 Char"/>
    <w:basedOn w:val="DefaultParagraphFont"/>
    <w:link w:val="Heading7"/>
    <w:uiPriority w:val="9"/>
    <w:rsid w:val="00404987"/>
    <w:rPr>
      <w:rFonts w:cstheme="majorBidi"/>
      <w:sz w:val="24"/>
      <w:szCs w:val="24"/>
    </w:rPr>
  </w:style>
  <w:style w:type="character" w:customStyle="1" w:styleId="Heading8Char">
    <w:name w:val="Heading 8 Char"/>
    <w:basedOn w:val="DefaultParagraphFont"/>
    <w:link w:val="Heading8"/>
    <w:uiPriority w:val="9"/>
    <w:rsid w:val="00404987"/>
    <w:rPr>
      <w:rFonts w:cstheme="majorBidi"/>
      <w:i/>
      <w:iCs/>
      <w:sz w:val="24"/>
      <w:szCs w:val="24"/>
    </w:rPr>
  </w:style>
  <w:style w:type="character" w:customStyle="1" w:styleId="Heading9Char">
    <w:name w:val="Heading 9 Char"/>
    <w:basedOn w:val="DefaultParagraphFont"/>
    <w:link w:val="Heading9"/>
    <w:uiPriority w:val="9"/>
    <w:rsid w:val="00404987"/>
    <w:rPr>
      <w:rFonts w:asciiTheme="majorHAnsi" w:eastAsiaTheme="majorEastAsia" w:hAnsiTheme="majorHAnsi" w:cstheme="majorBidi"/>
    </w:rPr>
  </w:style>
  <w:style w:type="paragraph" w:styleId="Title">
    <w:name w:val="Title"/>
    <w:basedOn w:val="Normal"/>
    <w:next w:val="Normal"/>
    <w:link w:val="TitleChar"/>
    <w:uiPriority w:val="10"/>
    <w:qFormat/>
    <w:locked/>
    <w:rsid w:val="00404987"/>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40498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locked/>
    <w:rsid w:val="00404987"/>
    <w:pPr>
      <w:spacing w:after="60"/>
      <w:jc w:val="center"/>
      <w:outlineLvl w:val="1"/>
    </w:pPr>
    <w:rPr>
      <w:rFonts w:asciiTheme="majorHAnsi" w:eastAsiaTheme="majorEastAsia" w:hAnsiTheme="majorHAnsi" w:cstheme="majorBidi"/>
      <w:lang w:bidi="en-US"/>
    </w:rPr>
  </w:style>
  <w:style w:type="character" w:customStyle="1" w:styleId="SubtitleChar">
    <w:name w:val="Subtitle Char"/>
    <w:basedOn w:val="DefaultParagraphFont"/>
    <w:link w:val="Subtitle"/>
    <w:uiPriority w:val="11"/>
    <w:rsid w:val="00404987"/>
    <w:rPr>
      <w:rFonts w:asciiTheme="majorHAnsi" w:eastAsiaTheme="majorEastAsia" w:hAnsiTheme="majorHAnsi" w:cstheme="majorBidi"/>
      <w:sz w:val="24"/>
      <w:szCs w:val="24"/>
    </w:rPr>
  </w:style>
  <w:style w:type="character" w:styleId="Strong">
    <w:name w:val="Strong"/>
    <w:basedOn w:val="DefaultParagraphFont"/>
    <w:uiPriority w:val="22"/>
    <w:qFormat/>
    <w:locked/>
    <w:rsid w:val="00404987"/>
    <w:rPr>
      <w:b/>
      <w:bCs/>
    </w:rPr>
  </w:style>
  <w:style w:type="character" w:styleId="Emphasis">
    <w:name w:val="Emphasis"/>
    <w:basedOn w:val="DefaultParagraphFont"/>
    <w:uiPriority w:val="20"/>
    <w:qFormat/>
    <w:locked/>
    <w:rsid w:val="00404987"/>
    <w:rPr>
      <w:rFonts w:asciiTheme="minorHAnsi" w:hAnsiTheme="minorHAnsi"/>
      <w:b/>
      <w:i/>
      <w:iCs/>
    </w:rPr>
  </w:style>
  <w:style w:type="paragraph" w:styleId="NoSpacing">
    <w:name w:val="No Spacing"/>
    <w:basedOn w:val="Normal"/>
    <w:uiPriority w:val="1"/>
    <w:qFormat/>
    <w:locked/>
    <w:rsid w:val="00404987"/>
    <w:rPr>
      <w:rFonts w:eastAsiaTheme="minorHAnsi"/>
      <w:szCs w:val="32"/>
      <w:lang w:bidi="en-US"/>
    </w:rPr>
  </w:style>
  <w:style w:type="paragraph" w:styleId="ListParagraph">
    <w:name w:val="List Paragraph"/>
    <w:basedOn w:val="Normal"/>
    <w:uiPriority w:val="34"/>
    <w:qFormat/>
    <w:locked/>
    <w:rsid w:val="00404987"/>
    <w:pPr>
      <w:ind w:left="720"/>
      <w:contextualSpacing/>
    </w:pPr>
    <w:rPr>
      <w:rFonts w:eastAsiaTheme="minorHAnsi"/>
      <w:lang w:bidi="en-US"/>
    </w:rPr>
  </w:style>
  <w:style w:type="paragraph" w:styleId="Quote">
    <w:name w:val="Quote"/>
    <w:basedOn w:val="Normal"/>
    <w:next w:val="Normal"/>
    <w:link w:val="QuoteChar"/>
    <w:uiPriority w:val="29"/>
    <w:qFormat/>
    <w:locked/>
    <w:rsid w:val="00404987"/>
    <w:rPr>
      <w:rFonts w:eastAsiaTheme="minorHAnsi"/>
      <w:i/>
      <w:lang w:bidi="en-US"/>
    </w:rPr>
  </w:style>
  <w:style w:type="character" w:customStyle="1" w:styleId="QuoteChar">
    <w:name w:val="Quote Char"/>
    <w:basedOn w:val="DefaultParagraphFont"/>
    <w:link w:val="Quote"/>
    <w:uiPriority w:val="29"/>
    <w:rsid w:val="00404987"/>
    <w:rPr>
      <w:i/>
      <w:sz w:val="24"/>
      <w:szCs w:val="24"/>
    </w:rPr>
  </w:style>
  <w:style w:type="paragraph" w:styleId="IntenseQuote">
    <w:name w:val="Intense Quote"/>
    <w:basedOn w:val="Normal"/>
    <w:next w:val="Normal"/>
    <w:link w:val="IntenseQuoteChar"/>
    <w:uiPriority w:val="30"/>
    <w:qFormat/>
    <w:locked/>
    <w:rsid w:val="00404987"/>
    <w:pPr>
      <w:ind w:left="720" w:right="720"/>
    </w:pPr>
    <w:rPr>
      <w:rFonts w:eastAsiaTheme="minorHAnsi"/>
      <w:b/>
      <w:i/>
      <w:szCs w:val="22"/>
      <w:lang w:bidi="en-US"/>
    </w:rPr>
  </w:style>
  <w:style w:type="character" w:customStyle="1" w:styleId="IntenseQuoteChar">
    <w:name w:val="Intense Quote Char"/>
    <w:basedOn w:val="DefaultParagraphFont"/>
    <w:link w:val="IntenseQuote"/>
    <w:uiPriority w:val="30"/>
    <w:rsid w:val="00404987"/>
    <w:rPr>
      <w:b/>
      <w:i/>
      <w:sz w:val="24"/>
    </w:rPr>
  </w:style>
  <w:style w:type="character" w:styleId="SubtleEmphasis">
    <w:name w:val="Subtle Emphasis"/>
    <w:uiPriority w:val="19"/>
    <w:qFormat/>
    <w:locked/>
    <w:rsid w:val="00404987"/>
    <w:rPr>
      <w:i/>
      <w:color w:val="5A5A5A" w:themeColor="text1" w:themeTint="A5"/>
    </w:rPr>
  </w:style>
  <w:style w:type="character" w:styleId="IntenseEmphasis">
    <w:name w:val="Intense Emphasis"/>
    <w:basedOn w:val="DefaultParagraphFont"/>
    <w:uiPriority w:val="21"/>
    <w:qFormat/>
    <w:locked/>
    <w:rsid w:val="00404987"/>
    <w:rPr>
      <w:b/>
      <w:i/>
      <w:sz w:val="24"/>
      <w:szCs w:val="24"/>
      <w:u w:val="single"/>
    </w:rPr>
  </w:style>
  <w:style w:type="character" w:styleId="SubtleReference">
    <w:name w:val="Subtle Reference"/>
    <w:basedOn w:val="DefaultParagraphFont"/>
    <w:uiPriority w:val="31"/>
    <w:qFormat/>
    <w:locked/>
    <w:rsid w:val="00404987"/>
    <w:rPr>
      <w:sz w:val="24"/>
      <w:szCs w:val="24"/>
      <w:u w:val="single"/>
    </w:rPr>
  </w:style>
  <w:style w:type="character" w:styleId="IntenseReference">
    <w:name w:val="Intense Reference"/>
    <w:basedOn w:val="DefaultParagraphFont"/>
    <w:uiPriority w:val="32"/>
    <w:qFormat/>
    <w:locked/>
    <w:rsid w:val="00404987"/>
    <w:rPr>
      <w:b/>
      <w:sz w:val="24"/>
      <w:u w:val="single"/>
    </w:rPr>
  </w:style>
  <w:style w:type="character" w:styleId="BookTitle">
    <w:name w:val="Book Title"/>
    <w:basedOn w:val="DefaultParagraphFont"/>
    <w:uiPriority w:val="33"/>
    <w:qFormat/>
    <w:locked/>
    <w:rsid w:val="0040498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locked/>
    <w:rsid w:val="00404987"/>
    <w:pPr>
      <w:outlineLvl w:val="9"/>
    </w:pPr>
  </w:style>
  <w:style w:type="paragraph" w:styleId="Caption">
    <w:name w:val="caption"/>
    <w:basedOn w:val="Normal"/>
    <w:next w:val="Normal"/>
    <w:uiPriority w:val="35"/>
    <w:semiHidden/>
    <w:unhideWhenUsed/>
    <w:locked/>
    <w:rsid w:val="002C634E"/>
    <w:rPr>
      <w:rFonts w:eastAsiaTheme="minorHAnsi"/>
      <w:b/>
      <w:bCs/>
      <w:color w:val="4F81BD" w:themeColor="accent1"/>
      <w:sz w:val="18"/>
      <w:szCs w:val="18"/>
      <w:lang w:bidi="en-US"/>
    </w:rPr>
  </w:style>
  <w:style w:type="character" w:styleId="Hyperlink">
    <w:name w:val="Hyperlink"/>
    <w:basedOn w:val="DefaultParagraphFont"/>
    <w:uiPriority w:val="99"/>
    <w:locked/>
    <w:rsid w:val="005F4D29"/>
    <w:rPr>
      <w:color w:val="0000FF"/>
      <w:u w:val="single"/>
    </w:rPr>
  </w:style>
  <w:style w:type="paragraph" w:styleId="BlockText">
    <w:name w:val="Block Text"/>
    <w:basedOn w:val="Normal"/>
    <w:locked/>
    <w:rsid w:val="00A732AE"/>
    <w:pPr>
      <w:tabs>
        <w:tab w:val="left" w:pos="0"/>
        <w:tab w:val="left" w:pos="900"/>
      </w:tabs>
      <w:spacing w:line="240" w:lineRule="atLeast"/>
      <w:ind w:left="720" w:right="720"/>
      <w:jc w:val="both"/>
    </w:pPr>
    <w:rPr>
      <w:snapToGrid w:val="0"/>
      <w:color w:val="000000"/>
      <w:szCs w:val="20"/>
    </w:rPr>
  </w:style>
  <w:style w:type="character" w:styleId="CommentReference">
    <w:name w:val="annotation reference"/>
    <w:basedOn w:val="DefaultParagraphFont"/>
    <w:uiPriority w:val="99"/>
    <w:semiHidden/>
    <w:unhideWhenUsed/>
    <w:locked/>
    <w:rsid w:val="0056692A"/>
    <w:rPr>
      <w:sz w:val="16"/>
      <w:szCs w:val="16"/>
    </w:rPr>
  </w:style>
  <w:style w:type="paragraph" w:styleId="CommentText">
    <w:name w:val="annotation text"/>
    <w:basedOn w:val="Normal"/>
    <w:link w:val="CommentTextChar"/>
    <w:uiPriority w:val="99"/>
    <w:semiHidden/>
    <w:unhideWhenUsed/>
    <w:locked/>
    <w:rsid w:val="0056692A"/>
    <w:rPr>
      <w:sz w:val="20"/>
      <w:szCs w:val="20"/>
    </w:rPr>
  </w:style>
  <w:style w:type="character" w:customStyle="1" w:styleId="CommentTextChar">
    <w:name w:val="Comment Text Char"/>
    <w:basedOn w:val="DefaultParagraphFont"/>
    <w:link w:val="CommentText"/>
    <w:uiPriority w:val="99"/>
    <w:semiHidden/>
    <w:rsid w:val="0056692A"/>
    <w:rPr>
      <w:rFonts w:eastAsia="Times New Roman"/>
      <w:sz w:val="20"/>
      <w:szCs w:val="20"/>
      <w:lang w:bidi="ar-SA"/>
    </w:rPr>
  </w:style>
  <w:style w:type="paragraph" w:styleId="CommentSubject">
    <w:name w:val="annotation subject"/>
    <w:basedOn w:val="CommentText"/>
    <w:next w:val="CommentText"/>
    <w:link w:val="CommentSubjectChar"/>
    <w:uiPriority w:val="99"/>
    <w:semiHidden/>
    <w:unhideWhenUsed/>
    <w:locked/>
    <w:rsid w:val="0056692A"/>
    <w:rPr>
      <w:b/>
      <w:bCs/>
    </w:rPr>
  </w:style>
  <w:style w:type="character" w:customStyle="1" w:styleId="CommentSubjectChar">
    <w:name w:val="Comment Subject Char"/>
    <w:basedOn w:val="CommentTextChar"/>
    <w:link w:val="CommentSubject"/>
    <w:uiPriority w:val="99"/>
    <w:semiHidden/>
    <w:rsid w:val="0056692A"/>
    <w:rPr>
      <w:rFonts w:eastAsia="Times New Roman"/>
      <w:b/>
      <w:bCs/>
      <w:sz w:val="20"/>
      <w:szCs w:val="20"/>
      <w:lang w:bidi="ar-SA"/>
    </w:rPr>
  </w:style>
  <w:style w:type="paragraph" w:styleId="BalloonText">
    <w:name w:val="Balloon Text"/>
    <w:basedOn w:val="Normal"/>
    <w:link w:val="BalloonTextChar"/>
    <w:uiPriority w:val="99"/>
    <w:semiHidden/>
    <w:unhideWhenUsed/>
    <w:locked/>
    <w:rsid w:val="0056692A"/>
    <w:rPr>
      <w:rFonts w:ascii="Tahoma" w:hAnsi="Tahoma" w:cs="Tahoma"/>
      <w:sz w:val="16"/>
      <w:szCs w:val="16"/>
    </w:rPr>
  </w:style>
  <w:style w:type="character" w:customStyle="1" w:styleId="BalloonTextChar">
    <w:name w:val="Balloon Text Char"/>
    <w:basedOn w:val="DefaultParagraphFont"/>
    <w:link w:val="BalloonText"/>
    <w:uiPriority w:val="99"/>
    <w:semiHidden/>
    <w:rsid w:val="0056692A"/>
    <w:rPr>
      <w:rFonts w:ascii="Tahoma" w:eastAsia="Times New Roman" w:hAnsi="Tahoma" w:cs="Tahoma"/>
      <w:sz w:val="16"/>
      <w:szCs w:val="16"/>
      <w:lang w:bidi="ar-SA"/>
    </w:rPr>
  </w:style>
  <w:style w:type="paragraph" w:styleId="Revision">
    <w:name w:val="Revision"/>
    <w:hidden/>
    <w:uiPriority w:val="99"/>
    <w:semiHidden/>
    <w:rsid w:val="002065F7"/>
    <w:rPr>
      <w:rFonts w:eastAsia="Times New Roman"/>
      <w:lang w:bidi="ar-SA"/>
    </w:rPr>
  </w:style>
  <w:style w:type="paragraph" w:styleId="Header">
    <w:name w:val="header"/>
    <w:basedOn w:val="Normal"/>
    <w:link w:val="HeaderChar"/>
    <w:uiPriority w:val="99"/>
    <w:unhideWhenUsed/>
    <w:locked/>
    <w:rsid w:val="005B0BD0"/>
    <w:pPr>
      <w:tabs>
        <w:tab w:val="center" w:pos="4680"/>
        <w:tab w:val="right" w:pos="9360"/>
      </w:tabs>
    </w:pPr>
  </w:style>
  <w:style w:type="character" w:customStyle="1" w:styleId="HeaderChar">
    <w:name w:val="Header Char"/>
    <w:basedOn w:val="DefaultParagraphFont"/>
    <w:link w:val="Header"/>
    <w:uiPriority w:val="99"/>
    <w:rsid w:val="005B0BD0"/>
    <w:rPr>
      <w:rFonts w:eastAsia="Times New Roman"/>
      <w:lang w:bidi="ar-SA"/>
    </w:rPr>
  </w:style>
  <w:style w:type="paragraph" w:styleId="Footer">
    <w:name w:val="footer"/>
    <w:basedOn w:val="Normal"/>
    <w:link w:val="FooterChar"/>
    <w:uiPriority w:val="99"/>
    <w:unhideWhenUsed/>
    <w:locked/>
    <w:rsid w:val="005B0BD0"/>
    <w:pPr>
      <w:tabs>
        <w:tab w:val="center" w:pos="4680"/>
        <w:tab w:val="right" w:pos="9360"/>
      </w:tabs>
    </w:pPr>
  </w:style>
  <w:style w:type="character" w:customStyle="1" w:styleId="FooterChar">
    <w:name w:val="Footer Char"/>
    <w:basedOn w:val="DefaultParagraphFont"/>
    <w:link w:val="Footer"/>
    <w:uiPriority w:val="99"/>
    <w:rsid w:val="005B0BD0"/>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4265-42DB-4612-962D-2D3FD1F0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Knight</dc:creator>
  <cp:lastModifiedBy>hjudah</cp:lastModifiedBy>
  <cp:revision>7</cp:revision>
  <cp:lastPrinted>2010-10-11T15:45:00Z</cp:lastPrinted>
  <dcterms:created xsi:type="dcterms:W3CDTF">2015-05-07T15:59:00Z</dcterms:created>
  <dcterms:modified xsi:type="dcterms:W3CDTF">2015-05-07T18:31:00Z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gFAA5ajW4yTOEjuzjT/CTSGnUZQyXpQCZnzkCIt9Bl4AR6ySLRRy+VaSJ2eXAaDCzhIln34Cx1vzJwup
rrcl/p5VU2h85ClOI/LogabPlgBGFAs77JYqm/VPIdUTBpw+OiS6SBQL8gvbSd7uj8lFq3Eh2TsY
usWV8Oxv4XQ6CwyKyAtCfFqEHMnfMVjRh/tWDYcTcZkZZ843agm8UDjLHtJNxpEZzS1Co6c6gkbO
krslcHFh7Cr+vs5p7</vt:lpwstr>
  </property>
  <property fmtid="{D5CDD505-2E9C-101B-9397-08002B2CF9AE}" pid="3" name="MAIL_MSG_ID2">
    <vt:lpwstr>8gl5osn13oeJfM12ccPXW8TOmpRPoFwOjhc7rjLOPMUcDpGtio+7gHCxCm6
+TmFqBUdG1EB9B5zRkposNhWNrHQzAsAKplJHw==</vt:lpwstr>
  </property>
  <property fmtid="{D5CDD505-2E9C-101B-9397-08002B2CF9AE}" pid="4" name="RESPONSE_SENDER_NAME">
    <vt:lpwstr>sAAAE9kkUq3pEoIrCEru1/bZSszVJAAAo3Ta/xF9xN1x3Fo=</vt:lpwstr>
  </property>
  <property fmtid="{D5CDD505-2E9C-101B-9397-08002B2CF9AE}" pid="5" name="EMAIL_OWNER_ADDRESS">
    <vt:lpwstr>sAAAGYoQX4c3X/JnhJS0cDjXAGYsrhaOzsUpIMaFSWvgs50=</vt:lpwstr>
  </property>
</Properties>
</file>