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6CB5" w:rsidRPr="007E7101" w:rsidRDefault="00C06CB5" w:rsidP="00C06CB5">
      <w:pPr>
        <w:spacing w:after="120"/>
        <w:rPr>
          <w:b/>
          <w:color w:val="000000"/>
        </w:rPr>
      </w:pPr>
      <w:r w:rsidRPr="007E7101">
        <w:rPr>
          <w:b/>
          <w:color w:val="000000"/>
        </w:rPr>
        <w:t>Texas A&amp;M University-Corpus Christi</w:t>
      </w:r>
      <w:r>
        <w:rPr>
          <w:b/>
          <w:color w:val="000000"/>
        </w:rPr>
        <w:t xml:space="preserve"> </w:t>
      </w:r>
    </w:p>
    <w:tbl>
      <w:tblPr>
        <w:tblStyle w:val="TableGrid"/>
        <w:tblW w:w="9360" w:type="dxa"/>
        <w:tblLook w:val="04A0" w:firstRow="1" w:lastRow="0" w:firstColumn="1" w:lastColumn="0" w:noHBand="0" w:noVBand="1"/>
      </w:tblPr>
      <w:tblGrid>
        <w:gridCol w:w="2880"/>
        <w:gridCol w:w="6480"/>
      </w:tblGrid>
      <w:tr w:rsidR="00C06CB5" w:rsidRPr="007E7101" w:rsidTr="008909D7">
        <w:tc>
          <w:tcPr>
            <w:tcW w:w="2880" w:type="dxa"/>
          </w:tcPr>
          <w:p w:rsidR="00C06CB5" w:rsidRPr="007E7101" w:rsidRDefault="00C06CB5" w:rsidP="008909D7">
            <w:pPr>
              <w:rPr>
                <w:b/>
              </w:rPr>
            </w:pPr>
            <w:r w:rsidRPr="007E7101">
              <w:rPr>
                <w:b/>
              </w:rPr>
              <w:t>Application Fee</w:t>
            </w:r>
          </w:p>
        </w:tc>
        <w:tc>
          <w:tcPr>
            <w:tcW w:w="6480" w:type="dxa"/>
          </w:tcPr>
          <w:p w:rsidR="00C06CB5" w:rsidRPr="007E7101" w:rsidRDefault="00C06CB5" w:rsidP="008909D7">
            <w:r w:rsidRPr="007E7101">
              <w:t>$50 non-refundable fee.</w:t>
            </w:r>
          </w:p>
          <w:p w:rsidR="00C06CB5" w:rsidRPr="007E7101" w:rsidRDefault="00C06CB5" w:rsidP="008909D7">
            <w:pPr>
              <w:rPr>
                <w:i/>
                <w:u w:val="single"/>
              </w:rPr>
            </w:pPr>
            <w:r>
              <w:t>$</w:t>
            </w:r>
            <w:r w:rsidRPr="0051299F">
              <w:t>70</w:t>
            </w:r>
            <w:r w:rsidRPr="007E7101">
              <w:t xml:space="preserve"> for international students</w:t>
            </w:r>
            <w:r w:rsidRPr="007E7101">
              <w:rPr>
                <w:i/>
                <w:u w:val="single"/>
              </w:rPr>
              <w:t>.</w:t>
            </w:r>
          </w:p>
        </w:tc>
      </w:tr>
      <w:tr w:rsidR="00C06CB5" w:rsidRPr="007E7101" w:rsidTr="008909D7">
        <w:tc>
          <w:tcPr>
            <w:tcW w:w="2880" w:type="dxa"/>
          </w:tcPr>
          <w:p w:rsidR="00C06CB5" w:rsidRPr="007E7101" w:rsidRDefault="00C06CB5" w:rsidP="008909D7">
            <w:pPr>
              <w:rPr>
                <w:b/>
              </w:rPr>
            </w:pPr>
            <w:r w:rsidRPr="007E7101">
              <w:rPr>
                <w:b/>
              </w:rPr>
              <w:t>Previous Degree</w:t>
            </w:r>
          </w:p>
        </w:tc>
        <w:tc>
          <w:tcPr>
            <w:tcW w:w="6480" w:type="dxa"/>
          </w:tcPr>
          <w:p w:rsidR="00C06CB5" w:rsidRPr="007E7101" w:rsidRDefault="00C06CB5" w:rsidP="008909D7">
            <w:r w:rsidRPr="007E7101">
              <w:t>Baccalaureate* degree or higher from a regionally accredited college or university (degrees from institutions outside the U.S. are evaluated for equivalency to U.S. degrees)</w:t>
            </w:r>
          </w:p>
          <w:p w:rsidR="00C06CB5" w:rsidRPr="007E7101" w:rsidRDefault="00C06CB5" w:rsidP="008909D7">
            <w:pPr>
              <w:rPr>
                <w:i/>
                <w:u w:val="single"/>
              </w:rPr>
            </w:pPr>
            <w:r w:rsidRPr="007E7101">
              <w:t>*(Does not apply to students enrolled in the RN to MSN option.)</w:t>
            </w:r>
          </w:p>
        </w:tc>
      </w:tr>
      <w:tr w:rsidR="00C06CB5" w:rsidRPr="007E7101" w:rsidTr="008909D7">
        <w:tc>
          <w:tcPr>
            <w:tcW w:w="2880" w:type="dxa"/>
          </w:tcPr>
          <w:p w:rsidR="00C06CB5" w:rsidRPr="007E7101" w:rsidRDefault="00C06CB5" w:rsidP="008909D7">
            <w:pPr>
              <w:rPr>
                <w:b/>
              </w:rPr>
            </w:pPr>
            <w:r w:rsidRPr="007E7101">
              <w:rPr>
                <w:b/>
              </w:rPr>
              <w:t>Undergraduate Cumulative GPA</w:t>
            </w:r>
          </w:p>
        </w:tc>
        <w:tc>
          <w:tcPr>
            <w:tcW w:w="6480" w:type="dxa"/>
          </w:tcPr>
          <w:p w:rsidR="00C06CB5" w:rsidRPr="007E7101" w:rsidRDefault="00C06CB5" w:rsidP="008909D7">
            <w:r w:rsidRPr="007E7101">
              <w:t>GPA last 60 SCH</w:t>
            </w:r>
          </w:p>
          <w:p w:rsidR="00C06CB5" w:rsidRPr="007E7101" w:rsidRDefault="00C06CB5" w:rsidP="008909D7">
            <w:pPr>
              <w:rPr>
                <w:i/>
                <w:u w:val="single"/>
              </w:rPr>
            </w:pPr>
            <w:r w:rsidRPr="007E7101">
              <w:t>(See individual department</w:t>
            </w:r>
            <w:r>
              <w:t xml:space="preserve"> </w:t>
            </w:r>
            <w:r w:rsidRPr="007E7101">
              <w:t>for specific requirements.)</w:t>
            </w:r>
          </w:p>
        </w:tc>
      </w:tr>
      <w:tr w:rsidR="00C06CB5" w:rsidRPr="007E7101" w:rsidTr="008909D7">
        <w:tc>
          <w:tcPr>
            <w:tcW w:w="2880" w:type="dxa"/>
          </w:tcPr>
          <w:p w:rsidR="00C06CB5" w:rsidRPr="007E7101" w:rsidRDefault="00C06CB5" w:rsidP="008909D7">
            <w:pPr>
              <w:rPr>
                <w:b/>
                <w:vertAlign w:val="superscript"/>
              </w:rPr>
            </w:pPr>
            <w:r w:rsidRPr="007E7101">
              <w:rPr>
                <w:b/>
              </w:rPr>
              <w:t>GRE</w:t>
            </w:r>
            <w:r w:rsidRPr="007E7101">
              <w:rPr>
                <w:b/>
                <w:vertAlign w:val="superscript"/>
              </w:rPr>
              <w:t>+</w:t>
            </w:r>
          </w:p>
        </w:tc>
        <w:tc>
          <w:tcPr>
            <w:tcW w:w="6480" w:type="dxa"/>
          </w:tcPr>
          <w:p w:rsidR="00C06CB5" w:rsidRPr="007E7101" w:rsidRDefault="00C06CB5" w:rsidP="008909D7">
            <w:r w:rsidRPr="007E7101">
              <w:t xml:space="preserve">Official scores </w:t>
            </w:r>
          </w:p>
          <w:p w:rsidR="00C06CB5" w:rsidRPr="007E7101" w:rsidRDefault="00C06CB5" w:rsidP="008909D7">
            <w:pPr>
              <w:rPr>
                <w:i/>
                <w:u w:val="single"/>
              </w:rPr>
            </w:pPr>
            <w:r w:rsidRPr="007E7101">
              <w:t xml:space="preserve">See individual department </w:t>
            </w:r>
            <w:r>
              <w:t xml:space="preserve">and/or University Catalog </w:t>
            </w:r>
            <w:r w:rsidRPr="007E7101">
              <w:t>for specific requirements and waiver exceptions.</w:t>
            </w:r>
            <w:r w:rsidRPr="007E7101">
              <w:rPr>
                <w:i/>
                <w:u w:val="single"/>
              </w:rPr>
              <w:t xml:space="preserve"> </w:t>
            </w:r>
          </w:p>
        </w:tc>
      </w:tr>
      <w:tr w:rsidR="00C06CB5" w:rsidRPr="007E7101" w:rsidTr="008909D7">
        <w:tc>
          <w:tcPr>
            <w:tcW w:w="2880" w:type="dxa"/>
          </w:tcPr>
          <w:p w:rsidR="00C06CB5" w:rsidRPr="007E7101" w:rsidRDefault="00C06CB5" w:rsidP="008909D7">
            <w:pPr>
              <w:rPr>
                <w:b/>
              </w:rPr>
            </w:pPr>
            <w:r w:rsidRPr="007E7101">
              <w:rPr>
                <w:b/>
              </w:rPr>
              <w:t>GMAT</w:t>
            </w:r>
            <w:r w:rsidRPr="007E7101">
              <w:rPr>
                <w:b/>
                <w:vertAlign w:val="superscript"/>
              </w:rPr>
              <w:t>+</w:t>
            </w:r>
          </w:p>
          <w:p w:rsidR="00C06CB5" w:rsidRPr="007E7101" w:rsidRDefault="00C06CB5" w:rsidP="008909D7">
            <w:r w:rsidRPr="007E7101">
              <w:rPr>
                <w:b/>
              </w:rPr>
              <w:t>(Business)</w:t>
            </w:r>
          </w:p>
        </w:tc>
        <w:tc>
          <w:tcPr>
            <w:tcW w:w="6480" w:type="dxa"/>
          </w:tcPr>
          <w:p w:rsidR="00C06CB5" w:rsidRPr="007E7101" w:rsidRDefault="00C06CB5" w:rsidP="008909D7">
            <w:r w:rsidRPr="007E7101">
              <w:t xml:space="preserve">Official scores </w:t>
            </w:r>
          </w:p>
          <w:p w:rsidR="00C06CB5" w:rsidRPr="007E7101" w:rsidRDefault="00C06CB5" w:rsidP="008909D7">
            <w:pPr>
              <w:rPr>
                <w:iCs/>
              </w:rPr>
            </w:pPr>
            <w:r w:rsidRPr="007E7101">
              <w:rPr>
                <w:iCs/>
              </w:rPr>
              <w:t>Scores over 5 years old not accepted.</w:t>
            </w:r>
          </w:p>
          <w:p w:rsidR="00C06CB5" w:rsidRPr="005C3E99" w:rsidRDefault="00C06CB5" w:rsidP="008909D7">
            <w:pPr>
              <w:shd w:val="clear" w:color="auto" w:fill="FFFFFF" w:themeFill="background1"/>
              <w:rPr>
                <w:i/>
                <w:u w:val="single"/>
              </w:rPr>
            </w:pPr>
            <w:r w:rsidRPr="007E7101">
              <w:t>The program admissions committee will waive the GMAT/GRE requirement for students with a GPA of 3.0 or better on the last 60 hours or a master’s degree and a grade of B or better earned in college algebra or a higher</w:t>
            </w:r>
            <w:r>
              <w:t>-</w:t>
            </w:r>
            <w:r w:rsidRPr="007E7101">
              <w:t>level math course.</w:t>
            </w:r>
            <w:r w:rsidRPr="007E7101">
              <w:rPr>
                <w:b/>
                <w:i/>
                <w:u w:val="single"/>
              </w:rPr>
              <w:t xml:space="preserve"> </w:t>
            </w:r>
            <w:r w:rsidRPr="007E7101">
              <w:t xml:space="preserve"> </w:t>
            </w:r>
          </w:p>
        </w:tc>
      </w:tr>
      <w:tr w:rsidR="00C06CB5" w:rsidRPr="007E7101" w:rsidTr="008909D7">
        <w:tc>
          <w:tcPr>
            <w:tcW w:w="2880" w:type="dxa"/>
          </w:tcPr>
          <w:p w:rsidR="00C06CB5" w:rsidRPr="007E7101" w:rsidRDefault="00C06CB5" w:rsidP="008909D7">
            <w:pPr>
              <w:rPr>
                <w:b/>
                <w:vertAlign w:val="superscript"/>
              </w:rPr>
            </w:pPr>
            <w:r w:rsidRPr="007E7101">
              <w:rPr>
                <w:b/>
              </w:rPr>
              <w:t>International Applicant English Proficiency Requirements</w:t>
            </w:r>
            <w:r w:rsidRPr="007E7101">
              <w:rPr>
                <w:b/>
                <w:vertAlign w:val="superscript"/>
              </w:rPr>
              <w:t>**</w:t>
            </w:r>
          </w:p>
          <w:p w:rsidR="00C06CB5" w:rsidRPr="007E7101" w:rsidRDefault="00C06CB5" w:rsidP="008909D7">
            <w:pPr>
              <w:rPr>
                <w:b/>
              </w:rPr>
            </w:pPr>
          </w:p>
        </w:tc>
        <w:tc>
          <w:tcPr>
            <w:tcW w:w="6480" w:type="dxa"/>
          </w:tcPr>
          <w:p w:rsidR="00C06CB5" w:rsidRDefault="00C06CB5" w:rsidP="008909D7">
            <w:r w:rsidRPr="007E7101">
              <w:t xml:space="preserve">TOEFL: </w:t>
            </w:r>
          </w:p>
          <w:p w:rsidR="00C06CB5" w:rsidRDefault="00C06CB5" w:rsidP="008909D7">
            <w:r w:rsidRPr="007E7101">
              <w:t xml:space="preserve">550 Paper;  </w:t>
            </w:r>
          </w:p>
          <w:p w:rsidR="00C06CB5" w:rsidRDefault="00C06CB5" w:rsidP="008909D7">
            <w:r w:rsidRPr="007E7101">
              <w:t xml:space="preserve">79-80 Internet based </w:t>
            </w:r>
          </w:p>
          <w:p w:rsidR="00C06CB5" w:rsidRPr="007E7101" w:rsidRDefault="00C06CB5" w:rsidP="008909D7"/>
          <w:p w:rsidR="00C06CB5" w:rsidRPr="007E7101" w:rsidRDefault="00C06CB5" w:rsidP="008909D7">
            <w:r w:rsidRPr="007E7101">
              <w:t>IELTS: 6.5</w:t>
            </w:r>
          </w:p>
        </w:tc>
      </w:tr>
      <w:tr w:rsidR="00C06CB5" w:rsidRPr="007E7101" w:rsidTr="008909D7">
        <w:tc>
          <w:tcPr>
            <w:tcW w:w="2880" w:type="dxa"/>
          </w:tcPr>
          <w:p w:rsidR="00C06CB5" w:rsidRPr="007E7101" w:rsidRDefault="00C06CB5" w:rsidP="008909D7">
            <w:pPr>
              <w:rPr>
                <w:b/>
              </w:rPr>
            </w:pPr>
            <w:r w:rsidRPr="007E7101">
              <w:rPr>
                <w:b/>
              </w:rPr>
              <w:t>Other Requirements</w:t>
            </w:r>
          </w:p>
        </w:tc>
        <w:tc>
          <w:tcPr>
            <w:tcW w:w="6480" w:type="dxa"/>
          </w:tcPr>
          <w:p w:rsidR="00C06CB5" w:rsidRPr="007E7101" w:rsidRDefault="00C06CB5" w:rsidP="008909D7">
            <w:r w:rsidRPr="007E7101">
              <w:t>International applicants:  Affidavit of Support.  Approved evaluation of credentials.  Visa status documentation.</w:t>
            </w:r>
          </w:p>
          <w:p w:rsidR="00C06CB5" w:rsidRDefault="00C06CB5" w:rsidP="008909D7">
            <w:r w:rsidRPr="007E7101">
              <w:t>See individual department for additional specific requirements.</w:t>
            </w:r>
          </w:p>
          <w:p w:rsidR="00C06CB5" w:rsidRPr="007E7101" w:rsidRDefault="00C06CB5" w:rsidP="008909D7">
            <w:pPr>
              <w:rPr>
                <w:i/>
                <w:u w:val="single"/>
              </w:rPr>
            </w:pPr>
            <w:r>
              <w:t>Some programs may require letters of recommendation.</w:t>
            </w:r>
          </w:p>
        </w:tc>
      </w:tr>
    </w:tbl>
    <w:p w:rsidR="00801C42" w:rsidRDefault="00801C42">
      <w:bookmarkStart w:id="0" w:name="_GoBack"/>
      <w:bookmarkEnd w:id="0"/>
    </w:p>
    <w:sectPr w:rsidR="00801C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CB5"/>
    <w:rsid w:val="00261ECF"/>
    <w:rsid w:val="00801C42"/>
    <w:rsid w:val="00B00836"/>
    <w:rsid w:val="00BA7E24"/>
    <w:rsid w:val="00C0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C48A31-1B6D-4450-8D34-0304E25A4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C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6CB5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TAMUS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Poenisch, Kenneth R.</dc:creator>
  <cp:keywords/>
  <dc:description/>
  <cp:lastModifiedBy>Poenisch, Kenneth R.</cp:lastModifiedBy>
  <cp:revision>2</cp:revision>
  <dcterms:created xsi:type="dcterms:W3CDTF">2022-01-31T23:13:00Z</dcterms:created>
  <dcterms:modified xsi:type="dcterms:W3CDTF">2022-01-31T23:13:00Z</dcterms:modified>
</cp:coreProperties>
</file>