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302A4" w14:textId="77777777" w:rsidR="005F7E9C" w:rsidRDefault="005F7E9C" w:rsidP="00B25BE2">
      <w:pPr>
        <w:pStyle w:val="Heading1"/>
      </w:pPr>
      <w:bookmarkStart w:id="0" w:name="_GoBack"/>
      <w:bookmarkEnd w:id="0"/>
      <w:r w:rsidRPr="00B25BE2">
        <w:t xml:space="preserve">Project </w:t>
      </w:r>
      <w:r w:rsidR="000D68F1">
        <w:t>Request</w:t>
      </w:r>
    </w:p>
    <w:p w14:paraId="7E792BD6" w14:textId="77777777" w:rsidR="003F58AF" w:rsidRPr="003F58AF" w:rsidRDefault="003F58AF" w:rsidP="003F58AF">
      <w:pPr>
        <w:pStyle w:val="Heading2"/>
      </w:pPr>
      <w:r w:rsidRPr="003F58AF">
        <w:t>Beta LMS Implementation</w:t>
      </w:r>
    </w:p>
    <w:p w14:paraId="09939DEB" w14:textId="77777777" w:rsidR="008361FB" w:rsidRPr="00E52096" w:rsidRDefault="008361FB" w:rsidP="003F58AF">
      <w:pPr>
        <w:pStyle w:val="Heading3"/>
      </w:pPr>
      <w:r w:rsidRPr="00E52096">
        <w:t xml:space="preserve">Version of TAC 216 Companion Guide: </w:t>
      </w:r>
      <w:r w:rsidR="003F58AF">
        <w:t>2016</w:t>
      </w:r>
    </w:p>
    <w:p w14:paraId="7F1DE682" w14:textId="77777777" w:rsidR="008361FB" w:rsidRPr="00E52096" w:rsidRDefault="008361FB" w:rsidP="003F58AF">
      <w:pPr>
        <w:pStyle w:val="Heading3"/>
      </w:pPr>
      <w:r w:rsidRPr="00E52096">
        <w:t xml:space="preserve">Start: </w:t>
      </w:r>
      <w:r w:rsidR="003F58AF">
        <w:t>July 1, 2015</w:t>
      </w:r>
    </w:p>
    <w:p w14:paraId="3920F486" w14:textId="77777777" w:rsidR="008361FB" w:rsidRPr="00E52096" w:rsidRDefault="008361FB" w:rsidP="003F58AF">
      <w:pPr>
        <w:pStyle w:val="Heading3"/>
      </w:pPr>
      <w:r w:rsidRPr="00E52096">
        <w:t xml:space="preserve">Projected End: </w:t>
      </w:r>
      <w:r w:rsidR="003F58AF">
        <w:t>August 1, 2017</w:t>
      </w:r>
    </w:p>
    <w:p w14:paraId="405196B7" w14:textId="77777777" w:rsidR="008361FB" w:rsidRPr="00E52096" w:rsidRDefault="008361FB" w:rsidP="003F58AF">
      <w:pPr>
        <w:pStyle w:val="Heading3"/>
      </w:pPr>
      <w:r w:rsidRPr="00E52096">
        <w:t xml:space="preserve">Project Request ID: </w:t>
      </w:r>
      <w:r w:rsidR="003F58AF">
        <w:t>IT-0041</w:t>
      </w:r>
    </w:p>
    <w:p w14:paraId="150FC2C0" w14:textId="77777777" w:rsidR="008361FB" w:rsidRPr="008361FB" w:rsidRDefault="008361FB" w:rsidP="008361FB"/>
    <w:p w14:paraId="18AEF22E" w14:textId="77777777" w:rsidR="003E6FB2" w:rsidRPr="00051715" w:rsidRDefault="003E6FB2" w:rsidP="00A2656E">
      <w:r w:rsidRPr="00051715">
        <w:t xml:space="preserve">Submit </w:t>
      </w:r>
      <w:r w:rsidR="00A2656E">
        <w:t>this</w:t>
      </w:r>
      <w:r w:rsidRPr="00051715">
        <w:t xml:space="preserve"> document to the PPMO/PMO or Portfolio Director, Project Sponsor, Business Owner, and where applicable, CFO, for approval.</w:t>
      </w:r>
    </w:p>
    <w:p w14:paraId="0A8D8B8E" w14:textId="77777777" w:rsidR="003E6FB2" w:rsidRDefault="003E6FB2" w:rsidP="003E6FB2">
      <w:pPr>
        <w:contextualSpacing/>
      </w:pPr>
    </w:p>
    <w:tbl>
      <w:tblPr>
        <w:tblStyle w:val="TableGrid"/>
        <w:tblW w:w="9361" w:type="dxa"/>
        <w:tblLook w:val="04A0" w:firstRow="1" w:lastRow="0" w:firstColumn="1" w:lastColumn="0" w:noHBand="0" w:noVBand="1"/>
        <w:tblCaption w:val="Approver Signatures and Recommendation"/>
      </w:tblPr>
      <w:tblGrid>
        <w:gridCol w:w="2059"/>
        <w:gridCol w:w="2794"/>
        <w:gridCol w:w="2794"/>
        <w:gridCol w:w="1714"/>
      </w:tblGrid>
      <w:tr w:rsidR="00387C1C" w14:paraId="3388AAF2" w14:textId="77777777" w:rsidTr="00387C1C">
        <w:trPr>
          <w:tblHeader/>
        </w:trPr>
        <w:tc>
          <w:tcPr>
            <w:tcW w:w="2059" w:type="dxa"/>
            <w:shd w:val="clear" w:color="auto" w:fill="D9D9D9" w:themeFill="background1" w:themeFillShade="D9"/>
          </w:tcPr>
          <w:p w14:paraId="732F8CF1" w14:textId="77777777" w:rsidR="00387C1C" w:rsidRPr="00346227" w:rsidRDefault="00387C1C" w:rsidP="00994A68">
            <w:pPr>
              <w:jc w:val="both"/>
              <w:rPr>
                <w:b/>
                <w:color w:val="5F574F" w:themeColor="background2"/>
              </w:rPr>
            </w:pPr>
            <w:r w:rsidRPr="00346227">
              <w:rPr>
                <w:b/>
              </w:rPr>
              <w:t>Approver Name</w:t>
            </w:r>
          </w:p>
        </w:tc>
        <w:tc>
          <w:tcPr>
            <w:tcW w:w="2794" w:type="dxa"/>
            <w:shd w:val="clear" w:color="auto" w:fill="D9D9D9" w:themeFill="background1" w:themeFillShade="D9"/>
          </w:tcPr>
          <w:p w14:paraId="023EE8E6" w14:textId="77777777" w:rsidR="00387C1C" w:rsidRPr="00346227" w:rsidRDefault="00387C1C" w:rsidP="00994A68">
            <w:pPr>
              <w:jc w:val="both"/>
              <w:rPr>
                <w:b/>
                <w:color w:val="5F574F" w:themeColor="background2"/>
              </w:rPr>
            </w:pPr>
            <w:r w:rsidRPr="00346227">
              <w:rPr>
                <w:b/>
              </w:rPr>
              <w:t xml:space="preserve">Approver </w:t>
            </w:r>
            <w:r>
              <w:rPr>
                <w:b/>
              </w:rPr>
              <w:t>Title</w:t>
            </w:r>
          </w:p>
        </w:tc>
        <w:tc>
          <w:tcPr>
            <w:tcW w:w="2794" w:type="dxa"/>
            <w:shd w:val="clear" w:color="auto" w:fill="D9D9D9" w:themeFill="background1" w:themeFillShade="D9"/>
          </w:tcPr>
          <w:p w14:paraId="42797009" w14:textId="77777777" w:rsidR="00387C1C" w:rsidRPr="00346227" w:rsidRDefault="00387C1C" w:rsidP="00994A68">
            <w:pPr>
              <w:jc w:val="both"/>
              <w:rPr>
                <w:b/>
                <w:color w:val="5F574F" w:themeColor="background2"/>
              </w:rPr>
            </w:pPr>
            <w:r w:rsidRPr="00346227">
              <w:rPr>
                <w:b/>
              </w:rPr>
              <w:t>Signature</w:t>
            </w:r>
          </w:p>
        </w:tc>
        <w:tc>
          <w:tcPr>
            <w:tcW w:w="1714" w:type="dxa"/>
            <w:shd w:val="clear" w:color="auto" w:fill="D9D9D9" w:themeFill="background1" w:themeFillShade="D9"/>
          </w:tcPr>
          <w:p w14:paraId="47CBD0C1" w14:textId="77777777" w:rsidR="00387C1C" w:rsidRPr="00346227" w:rsidRDefault="00387C1C" w:rsidP="00387C07">
            <w:pPr>
              <w:jc w:val="both"/>
              <w:rPr>
                <w:b/>
              </w:rPr>
            </w:pPr>
            <w:r w:rsidRPr="00346227">
              <w:rPr>
                <w:b/>
              </w:rPr>
              <w:t>Date</w:t>
            </w:r>
          </w:p>
          <w:p w14:paraId="71145187" w14:textId="77777777" w:rsidR="00387C1C" w:rsidRPr="00346227" w:rsidRDefault="00387C1C" w:rsidP="00994A68">
            <w:pPr>
              <w:jc w:val="both"/>
              <w:rPr>
                <w:b/>
              </w:rPr>
            </w:pPr>
          </w:p>
        </w:tc>
      </w:tr>
      <w:tr w:rsidR="00387C1C" w14:paraId="7D451B32" w14:textId="77777777" w:rsidTr="00387C1C">
        <w:trPr>
          <w:trHeight w:val="576"/>
        </w:trPr>
        <w:tc>
          <w:tcPr>
            <w:tcW w:w="2059" w:type="dxa"/>
          </w:tcPr>
          <w:p w14:paraId="1D12C5FB" w14:textId="77777777" w:rsidR="00387C1C" w:rsidRDefault="00387C1C" w:rsidP="00994A68">
            <w:r>
              <w:t>Patricia Philipps</w:t>
            </w:r>
          </w:p>
        </w:tc>
        <w:tc>
          <w:tcPr>
            <w:tcW w:w="2794" w:type="dxa"/>
          </w:tcPr>
          <w:p w14:paraId="7441ED45" w14:textId="77777777" w:rsidR="00387C1C" w:rsidRDefault="00387C1C" w:rsidP="00994A68">
            <w:r>
              <w:t>Sponsor</w:t>
            </w:r>
          </w:p>
        </w:tc>
        <w:tc>
          <w:tcPr>
            <w:tcW w:w="2794" w:type="dxa"/>
          </w:tcPr>
          <w:p w14:paraId="20386E06" w14:textId="77777777" w:rsidR="00387C1C" w:rsidRPr="005C0726" w:rsidRDefault="00387C1C" w:rsidP="00994A68">
            <w:pPr>
              <w:rPr>
                <w:rFonts w:ascii="Bradley Hand ITC" w:hAnsi="Bradley Hand ITC"/>
              </w:rPr>
            </w:pPr>
            <w:r w:rsidRPr="005C0726">
              <w:rPr>
                <w:rFonts w:ascii="Bradley Hand ITC" w:hAnsi="Bradley Hand ITC"/>
              </w:rPr>
              <w:t>Patricia Philipps</w:t>
            </w:r>
          </w:p>
        </w:tc>
        <w:tc>
          <w:tcPr>
            <w:tcW w:w="1714" w:type="dxa"/>
          </w:tcPr>
          <w:p w14:paraId="2FE19CB2" w14:textId="77777777" w:rsidR="00387C1C" w:rsidRDefault="00387C1C" w:rsidP="00994A68">
            <w:r>
              <w:t>7/31/2015</w:t>
            </w:r>
          </w:p>
        </w:tc>
      </w:tr>
    </w:tbl>
    <w:p w14:paraId="5F3158C1" w14:textId="77777777" w:rsidR="00387C07" w:rsidRPr="00896FB3" w:rsidRDefault="00387C07" w:rsidP="003E6FB2">
      <w:pPr>
        <w:tabs>
          <w:tab w:val="left" w:pos="720"/>
          <w:tab w:val="left" w:pos="1440"/>
          <w:tab w:val="left" w:pos="2160"/>
          <w:tab w:val="left" w:pos="2520"/>
          <w:tab w:val="left" w:pos="2880"/>
          <w:tab w:val="left" w:pos="3600"/>
          <w:tab w:val="left" w:pos="4140"/>
          <w:tab w:val="left" w:pos="4320"/>
          <w:tab w:val="left" w:pos="5040"/>
          <w:tab w:val="left" w:pos="5820"/>
          <w:tab w:val="left" w:pos="6300"/>
          <w:tab w:val="left" w:pos="7560"/>
        </w:tabs>
        <w:rPr>
          <w:color w:val="5F574F" w:themeColor="background2"/>
        </w:rPr>
      </w:pPr>
    </w:p>
    <w:p w14:paraId="0326CD3E" w14:textId="77777777" w:rsidR="008361FB" w:rsidRDefault="008361FB">
      <w:pPr>
        <w:rPr>
          <w:b/>
          <w:iCs/>
          <w:sz w:val="28"/>
          <w:szCs w:val="28"/>
        </w:rPr>
      </w:pPr>
      <w:r>
        <w:rPr>
          <w:b/>
          <w:iCs/>
          <w:sz w:val="28"/>
          <w:szCs w:val="28"/>
        </w:rPr>
        <w:br w:type="page"/>
      </w:r>
    </w:p>
    <w:p w14:paraId="029C70EF" w14:textId="77777777" w:rsidR="0006006F" w:rsidRPr="00B25BE2" w:rsidRDefault="00476E37" w:rsidP="003F58AF">
      <w:pPr>
        <w:pStyle w:val="Heading4"/>
      </w:pPr>
      <w:r>
        <w:lastRenderedPageBreak/>
        <w:t>Requestor</w:t>
      </w:r>
    </w:p>
    <w:p w14:paraId="46A53726" w14:textId="77777777" w:rsidR="005C0726" w:rsidRDefault="005C0726" w:rsidP="005C0726">
      <w:r>
        <w:t>John Doe, Director of Instructional Services</w:t>
      </w:r>
    </w:p>
    <w:p w14:paraId="4B4191BA" w14:textId="77777777" w:rsidR="0006006F" w:rsidRDefault="00476E37" w:rsidP="003F58AF">
      <w:pPr>
        <w:pStyle w:val="Heading4"/>
      </w:pPr>
      <w:r>
        <w:t>Business Need</w:t>
      </w:r>
    </w:p>
    <w:p w14:paraId="2D807878" w14:textId="77777777" w:rsidR="005C0726" w:rsidRDefault="005C0726" w:rsidP="005C0726">
      <w:r>
        <w:t xml:space="preserve">East Texas A&amp;M University’s online education initiative is constrained from further growth by the limited feature set of the Alpha Learning Management System. Implementation of the Beta Learning Management System will enable continued growth in online education as outlined in the 2020 Vision. </w:t>
      </w:r>
    </w:p>
    <w:p w14:paraId="349A5CA6" w14:textId="77777777" w:rsidR="00476E37" w:rsidRPr="00476E37" w:rsidRDefault="00476E37" w:rsidP="003F58AF">
      <w:pPr>
        <w:pStyle w:val="Heading4"/>
      </w:pPr>
      <w:r>
        <w:t>Business Goals/Objectives</w:t>
      </w:r>
    </w:p>
    <w:tbl>
      <w:tblPr>
        <w:tblStyle w:val="GridTable1Light1"/>
        <w:tblW w:w="5000" w:type="pct"/>
        <w:tblLook w:val="04A0" w:firstRow="1" w:lastRow="0" w:firstColumn="1" w:lastColumn="0" w:noHBand="0" w:noVBand="1"/>
        <w:tblCaption w:val="Business goals and objectives that will be met by the project"/>
      </w:tblPr>
      <w:tblGrid>
        <w:gridCol w:w="1795"/>
        <w:gridCol w:w="3779"/>
        <w:gridCol w:w="3776"/>
      </w:tblGrid>
      <w:tr w:rsidR="00C24046" w:rsidRPr="0006006F" w14:paraId="3512DCAA" w14:textId="77777777" w:rsidTr="003C4A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0" w:type="pct"/>
            <w:shd w:val="clear" w:color="auto" w:fill="E0DDDA" w:themeFill="background2" w:themeFillTint="33"/>
            <w:vAlign w:val="bottom"/>
            <w:hideMark/>
          </w:tcPr>
          <w:p w14:paraId="20E129F8" w14:textId="77777777" w:rsidR="00C24046" w:rsidRPr="0006006F" w:rsidRDefault="00886EBC" w:rsidP="003C4A0B">
            <w:pPr>
              <w:rPr>
                <w:rFonts w:ascii="Times New Roman" w:hAnsi="Times New Roman"/>
                <w:sz w:val="24"/>
                <w:szCs w:val="24"/>
              </w:rPr>
            </w:pPr>
            <w:r>
              <w:t>#</w:t>
            </w:r>
          </w:p>
        </w:tc>
        <w:tc>
          <w:tcPr>
            <w:tcW w:w="2021" w:type="pct"/>
            <w:shd w:val="clear" w:color="auto" w:fill="E0DDDA" w:themeFill="background2" w:themeFillTint="33"/>
            <w:vAlign w:val="bottom"/>
            <w:hideMark/>
          </w:tcPr>
          <w:p w14:paraId="7913C484" w14:textId="77777777" w:rsidR="00C24046" w:rsidRPr="0006006F" w:rsidRDefault="00476E37" w:rsidP="003C4A0B">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Business Goal/Objective</w:t>
            </w:r>
          </w:p>
        </w:tc>
        <w:tc>
          <w:tcPr>
            <w:tcW w:w="2019" w:type="pct"/>
            <w:shd w:val="clear" w:color="auto" w:fill="E0DDDA" w:themeFill="background2" w:themeFillTint="33"/>
            <w:vAlign w:val="bottom"/>
          </w:tcPr>
          <w:p w14:paraId="0666E95A" w14:textId="77777777" w:rsidR="00C24046" w:rsidRPr="0006006F" w:rsidRDefault="00476E37" w:rsidP="003C4A0B">
            <w:pPr>
              <w:cnfStyle w:val="100000000000" w:firstRow="1" w:lastRow="0" w:firstColumn="0" w:lastColumn="0" w:oddVBand="0" w:evenVBand="0" w:oddHBand="0" w:evenHBand="0" w:firstRowFirstColumn="0" w:firstRowLastColumn="0" w:lastRowFirstColumn="0" w:lastRowLastColumn="0"/>
            </w:pPr>
            <w:r>
              <w:t>Description</w:t>
            </w:r>
          </w:p>
        </w:tc>
      </w:tr>
      <w:tr w:rsidR="00457E3C" w:rsidRPr="00896FB3" w14:paraId="7ACD2C84" w14:textId="77777777" w:rsidTr="003C4A0B">
        <w:tc>
          <w:tcPr>
            <w:cnfStyle w:val="001000000000" w:firstRow="0" w:lastRow="0" w:firstColumn="1" w:lastColumn="0" w:oddVBand="0" w:evenVBand="0" w:oddHBand="0" w:evenHBand="0" w:firstRowFirstColumn="0" w:firstRowLastColumn="0" w:lastRowFirstColumn="0" w:lastRowLastColumn="0"/>
            <w:tcW w:w="960" w:type="pct"/>
            <w:hideMark/>
          </w:tcPr>
          <w:p w14:paraId="2FA83DBA" w14:textId="77777777" w:rsidR="00457E3C" w:rsidRPr="00457E3C" w:rsidRDefault="00457E3C" w:rsidP="00457E3C">
            <w:pPr>
              <w:rPr>
                <w:b w:val="0"/>
              </w:rPr>
            </w:pPr>
            <w:r w:rsidRPr="00457E3C">
              <w:rPr>
                <w:b w:val="0"/>
              </w:rPr>
              <w:t>PR001</w:t>
            </w:r>
          </w:p>
        </w:tc>
        <w:tc>
          <w:tcPr>
            <w:tcW w:w="2021" w:type="pct"/>
            <w:hideMark/>
          </w:tcPr>
          <w:p w14:paraId="6454C57C" w14:textId="77777777" w:rsidR="00457E3C" w:rsidRDefault="00457E3C" w:rsidP="00457E3C">
            <w:pPr>
              <w:cnfStyle w:val="000000000000" w:firstRow="0" w:lastRow="0" w:firstColumn="0" w:lastColumn="0" w:oddVBand="0" w:evenVBand="0" w:oddHBand="0" w:evenHBand="0" w:firstRowFirstColumn="0" w:firstRowLastColumn="0" w:lastRowFirstColumn="0" w:lastRowLastColumn="0"/>
            </w:pPr>
            <w:r>
              <w:t>Enable hybrid courses</w:t>
            </w:r>
          </w:p>
        </w:tc>
        <w:tc>
          <w:tcPr>
            <w:tcW w:w="2019" w:type="pct"/>
          </w:tcPr>
          <w:p w14:paraId="232919BD" w14:textId="77777777" w:rsidR="00457E3C" w:rsidRDefault="00457E3C" w:rsidP="00457E3C">
            <w:pPr>
              <w:cnfStyle w:val="000000000000" w:firstRow="0" w:lastRow="0" w:firstColumn="0" w:lastColumn="0" w:oddVBand="0" w:evenVBand="0" w:oddHBand="0" w:evenHBand="0" w:firstRowFirstColumn="0" w:firstRowLastColumn="0" w:lastRowFirstColumn="0" w:lastRowLastColumn="0"/>
            </w:pPr>
            <w:r>
              <w:t>Make more efficient use of limited, available classroom space by implementing hybrid courses, which combine the features of both classrooms and online courses.</w:t>
            </w:r>
          </w:p>
        </w:tc>
      </w:tr>
      <w:tr w:rsidR="00457E3C" w:rsidRPr="00896FB3" w14:paraId="03E28CAA" w14:textId="77777777" w:rsidTr="003C4A0B">
        <w:tc>
          <w:tcPr>
            <w:cnfStyle w:val="001000000000" w:firstRow="0" w:lastRow="0" w:firstColumn="1" w:lastColumn="0" w:oddVBand="0" w:evenVBand="0" w:oddHBand="0" w:evenHBand="0" w:firstRowFirstColumn="0" w:firstRowLastColumn="0" w:lastRowFirstColumn="0" w:lastRowLastColumn="0"/>
            <w:tcW w:w="960" w:type="pct"/>
            <w:hideMark/>
          </w:tcPr>
          <w:p w14:paraId="2C31C162" w14:textId="77777777" w:rsidR="00457E3C" w:rsidRPr="00457E3C" w:rsidRDefault="00457E3C" w:rsidP="00457E3C">
            <w:pPr>
              <w:rPr>
                <w:b w:val="0"/>
              </w:rPr>
            </w:pPr>
            <w:r w:rsidRPr="00457E3C">
              <w:rPr>
                <w:b w:val="0"/>
              </w:rPr>
              <w:t>PR002</w:t>
            </w:r>
          </w:p>
        </w:tc>
        <w:tc>
          <w:tcPr>
            <w:tcW w:w="2021" w:type="pct"/>
            <w:hideMark/>
          </w:tcPr>
          <w:p w14:paraId="0BD4A924" w14:textId="77777777" w:rsidR="00457E3C" w:rsidRDefault="00457E3C" w:rsidP="00457E3C">
            <w:pPr>
              <w:cnfStyle w:val="000000000000" w:firstRow="0" w:lastRow="0" w:firstColumn="0" w:lastColumn="0" w:oddVBand="0" w:evenVBand="0" w:oddHBand="0" w:evenHBand="0" w:firstRowFirstColumn="0" w:firstRowLastColumn="0" w:lastRowFirstColumn="0" w:lastRowLastColumn="0"/>
            </w:pPr>
            <w:r>
              <w:t>Expand capacity for distance education</w:t>
            </w:r>
          </w:p>
        </w:tc>
        <w:tc>
          <w:tcPr>
            <w:tcW w:w="2019" w:type="pct"/>
          </w:tcPr>
          <w:p w14:paraId="78698A10" w14:textId="77777777" w:rsidR="00457E3C" w:rsidRDefault="00457E3C" w:rsidP="00457E3C">
            <w:pPr>
              <w:cnfStyle w:val="000000000000" w:firstRow="0" w:lastRow="0" w:firstColumn="0" w:lastColumn="0" w:oddVBand="0" w:evenVBand="0" w:oddHBand="0" w:evenHBand="0" w:firstRowFirstColumn="0" w:firstRowLastColumn="0" w:lastRowFirstColumn="0" w:lastRowLastColumn="0"/>
            </w:pPr>
            <w:r>
              <w:t>Scalability of online education features to support up to 100,000 credit hours per semester.</w:t>
            </w:r>
          </w:p>
        </w:tc>
      </w:tr>
      <w:tr w:rsidR="00457E3C" w:rsidRPr="00896FB3" w14:paraId="71BF6F0B" w14:textId="77777777" w:rsidTr="003C4A0B">
        <w:tc>
          <w:tcPr>
            <w:cnfStyle w:val="001000000000" w:firstRow="0" w:lastRow="0" w:firstColumn="1" w:lastColumn="0" w:oddVBand="0" w:evenVBand="0" w:oddHBand="0" w:evenHBand="0" w:firstRowFirstColumn="0" w:firstRowLastColumn="0" w:lastRowFirstColumn="0" w:lastRowLastColumn="0"/>
            <w:tcW w:w="960" w:type="pct"/>
            <w:hideMark/>
          </w:tcPr>
          <w:p w14:paraId="253B0B2F" w14:textId="77777777" w:rsidR="00457E3C" w:rsidRPr="00457E3C" w:rsidRDefault="00457E3C" w:rsidP="00457E3C">
            <w:pPr>
              <w:rPr>
                <w:b w:val="0"/>
              </w:rPr>
            </w:pPr>
            <w:r w:rsidRPr="00457E3C">
              <w:rPr>
                <w:b w:val="0"/>
              </w:rPr>
              <w:t>PR003</w:t>
            </w:r>
          </w:p>
        </w:tc>
        <w:tc>
          <w:tcPr>
            <w:tcW w:w="2021" w:type="pct"/>
            <w:hideMark/>
          </w:tcPr>
          <w:p w14:paraId="6528D11B" w14:textId="77777777" w:rsidR="00457E3C" w:rsidRDefault="00457E3C" w:rsidP="00457E3C">
            <w:pPr>
              <w:cnfStyle w:val="000000000000" w:firstRow="0" w:lastRow="0" w:firstColumn="0" w:lastColumn="0" w:oddVBand="0" w:evenVBand="0" w:oddHBand="0" w:evenHBand="0" w:firstRowFirstColumn="0" w:firstRowLastColumn="0" w:lastRowFirstColumn="0" w:lastRowLastColumn="0"/>
            </w:pPr>
            <w:r>
              <w:t>SIS integration</w:t>
            </w:r>
          </w:p>
        </w:tc>
        <w:tc>
          <w:tcPr>
            <w:tcW w:w="2019" w:type="pct"/>
          </w:tcPr>
          <w:p w14:paraId="69EADA23" w14:textId="77777777" w:rsidR="00457E3C" w:rsidRDefault="00457E3C" w:rsidP="00457E3C">
            <w:pPr>
              <w:cnfStyle w:val="000000000000" w:firstRow="0" w:lastRow="0" w:firstColumn="0" w:lastColumn="0" w:oddVBand="0" w:evenVBand="0" w:oddHBand="0" w:evenHBand="0" w:firstRowFirstColumn="0" w:firstRowLastColumn="0" w:lastRowFirstColumn="0" w:lastRowLastColumn="0"/>
            </w:pPr>
            <w:r>
              <w:t>Real-time integration with the student information system.</w:t>
            </w:r>
          </w:p>
        </w:tc>
      </w:tr>
    </w:tbl>
    <w:p w14:paraId="5813DC46" w14:textId="77777777" w:rsidR="0006006F" w:rsidRPr="0006006F" w:rsidRDefault="00CD5D73" w:rsidP="003F58AF">
      <w:pPr>
        <w:pStyle w:val="Heading4"/>
        <w:rPr>
          <w:rFonts w:ascii="Times New Roman" w:hAnsi="Times New Roman"/>
          <w:sz w:val="36"/>
          <w:szCs w:val="36"/>
        </w:rPr>
      </w:pPr>
      <w:r>
        <w:t>Project Summary</w:t>
      </w:r>
    </w:p>
    <w:p w14:paraId="0CF65D33" w14:textId="77777777" w:rsidR="005C0726" w:rsidRDefault="005C0726" w:rsidP="005C0726">
      <w:r>
        <w:t>Implement the Beta Learning Management System in partnership with the Best Higher Ed Consulting Company prior to the beginning of the 2017 fall semester.</w:t>
      </w:r>
    </w:p>
    <w:p w14:paraId="626212FD" w14:textId="77777777" w:rsidR="006E18BA" w:rsidRDefault="00476E37" w:rsidP="003F58AF">
      <w:pPr>
        <w:pStyle w:val="Heading4"/>
      </w:pPr>
      <w:r>
        <w:t>Justification and Impact</w:t>
      </w:r>
    </w:p>
    <w:p w14:paraId="677F6D38" w14:textId="77777777" w:rsidR="005C0726" w:rsidRDefault="005C0726" w:rsidP="005C0726">
      <w:r>
        <w:t>This project will provide critical support for the Online Education Initiative outlined in the 2020 Vision. Failure to complete this project will constrain online education to existing levels.</w:t>
      </w:r>
    </w:p>
    <w:p w14:paraId="1E8DDA1B" w14:textId="77777777" w:rsidR="0006006F" w:rsidRPr="0006006F" w:rsidRDefault="00476E37" w:rsidP="003F58AF">
      <w:pPr>
        <w:pStyle w:val="Heading4"/>
        <w:rPr>
          <w:rFonts w:ascii="Times New Roman" w:hAnsi="Times New Roman"/>
          <w:sz w:val="36"/>
          <w:szCs w:val="36"/>
        </w:rPr>
      </w:pPr>
      <w:r>
        <w:t>Business Value</w:t>
      </w:r>
    </w:p>
    <w:p w14:paraId="42F512B4" w14:textId="77777777" w:rsidR="005C0726" w:rsidRDefault="005C0726" w:rsidP="005C0726">
      <w:r>
        <w:t>This project is estimated to cost approximately $1M. Over the next 5 years, it will:</w:t>
      </w:r>
    </w:p>
    <w:p w14:paraId="4EDB5583" w14:textId="77777777" w:rsidR="005C0726" w:rsidRDefault="005C0726" w:rsidP="005C0726">
      <w:pPr>
        <w:numPr>
          <w:ilvl w:val="0"/>
          <w:numId w:val="2"/>
        </w:numPr>
        <w:ind w:hanging="360"/>
        <w:contextualSpacing/>
      </w:pPr>
      <w:r>
        <w:t>enable the university to avoid a $30M expenditure on new classroom space and</w:t>
      </w:r>
    </w:p>
    <w:p w14:paraId="4F6C5F6D" w14:textId="77777777" w:rsidR="005C0726" w:rsidRDefault="005C0726" w:rsidP="005C0726">
      <w:pPr>
        <w:numPr>
          <w:ilvl w:val="0"/>
          <w:numId w:val="2"/>
        </w:numPr>
        <w:ind w:hanging="360"/>
        <w:contextualSpacing/>
      </w:pPr>
      <w:r>
        <w:t>provide $20M in tuition income through enrollment of 1,000 additional online students.</w:t>
      </w:r>
    </w:p>
    <w:p w14:paraId="0B95B477" w14:textId="77777777" w:rsidR="003B4ABB" w:rsidRDefault="003B4ABB" w:rsidP="003B4ABB"/>
    <w:p w14:paraId="0938E0DF" w14:textId="77777777" w:rsidR="001F6185" w:rsidRDefault="001F6185">
      <w:pPr>
        <w:rPr>
          <w:b/>
          <w:color w:val="5F574F" w:themeColor="background2"/>
          <w:sz w:val="28"/>
          <w:szCs w:val="28"/>
        </w:rPr>
      </w:pPr>
      <w:r>
        <w:br w:type="page"/>
      </w:r>
    </w:p>
    <w:p w14:paraId="661781DB" w14:textId="77777777" w:rsidR="006E18BA" w:rsidRPr="005F7E9C" w:rsidRDefault="00476E37" w:rsidP="003F58AF">
      <w:pPr>
        <w:pStyle w:val="Heading4"/>
        <w:rPr>
          <w:rFonts w:ascii="Times New Roman" w:hAnsi="Times New Roman"/>
          <w:sz w:val="36"/>
          <w:szCs w:val="36"/>
        </w:rPr>
      </w:pPr>
      <w:r>
        <w:lastRenderedPageBreak/>
        <w:t>Institution/Agency Priority</w:t>
      </w:r>
    </w:p>
    <w:p w14:paraId="2EDDAD44" w14:textId="77777777" w:rsidR="0006659B" w:rsidRPr="0069083D" w:rsidRDefault="00521B44" w:rsidP="00E12AF4">
      <w:pPr>
        <w:tabs>
          <w:tab w:val="left" w:pos="2808"/>
        </w:tabs>
        <w:spacing w:after="0"/>
      </w:pPr>
      <w:sdt>
        <w:sdtPr>
          <w:rPr>
            <w:sz w:val="24"/>
            <w:szCs w:val="24"/>
          </w:rPr>
          <w:id w:val="-18008755"/>
          <w14:checkbox>
            <w14:checked w14:val="1"/>
            <w14:checkedState w14:val="2612" w14:font="MS Gothic"/>
            <w14:uncheckedState w14:val="2610" w14:font="MS Gothic"/>
          </w14:checkbox>
        </w:sdtPr>
        <w:sdtEndPr/>
        <w:sdtContent>
          <w:r w:rsidR="005C0726">
            <w:rPr>
              <w:rFonts w:ascii="MS Gothic" w:eastAsia="MS Gothic" w:hAnsi="MS Gothic" w:hint="eastAsia"/>
              <w:sz w:val="24"/>
              <w:szCs w:val="24"/>
            </w:rPr>
            <w:t>☒</w:t>
          </w:r>
        </w:sdtContent>
      </w:sdt>
      <w:r w:rsidR="0006659B">
        <w:t xml:space="preserve"> </w:t>
      </w:r>
      <w:r w:rsidR="0006659B" w:rsidRPr="0069083D">
        <w:t>High</w:t>
      </w:r>
    </w:p>
    <w:p w14:paraId="094CC31A" w14:textId="77777777" w:rsidR="0006659B" w:rsidRPr="0069083D" w:rsidRDefault="00521B44" w:rsidP="0006659B">
      <w:pPr>
        <w:spacing w:after="0"/>
      </w:pPr>
      <w:sdt>
        <w:sdtPr>
          <w:rPr>
            <w:sz w:val="24"/>
            <w:szCs w:val="24"/>
          </w:rPr>
          <w:id w:val="-618608198"/>
          <w14:checkbox>
            <w14:checked w14:val="0"/>
            <w14:checkedState w14:val="2612" w14:font="MS Gothic"/>
            <w14:uncheckedState w14:val="2610" w14:font="MS Gothic"/>
          </w14:checkbox>
        </w:sdtPr>
        <w:sdtEndPr/>
        <w:sdtContent>
          <w:r w:rsidR="0006659B" w:rsidRPr="00CB6A0F">
            <w:rPr>
              <w:rFonts w:ascii="MS Gothic" w:eastAsia="MS Gothic" w:hAnsi="MS Gothic" w:hint="eastAsia"/>
              <w:sz w:val="24"/>
              <w:szCs w:val="24"/>
            </w:rPr>
            <w:t>☐</w:t>
          </w:r>
        </w:sdtContent>
      </w:sdt>
      <w:r w:rsidR="0006659B">
        <w:rPr>
          <w:sz w:val="24"/>
          <w:szCs w:val="24"/>
        </w:rPr>
        <w:t xml:space="preserve"> </w:t>
      </w:r>
      <w:r w:rsidR="00E12AF4">
        <w:t>Medium</w:t>
      </w:r>
    </w:p>
    <w:p w14:paraId="60E5752A" w14:textId="77777777" w:rsidR="0006659B" w:rsidRPr="0069083D" w:rsidRDefault="00521B44" w:rsidP="0006659B">
      <w:pPr>
        <w:spacing w:after="0"/>
      </w:pPr>
      <w:sdt>
        <w:sdtPr>
          <w:rPr>
            <w:sz w:val="24"/>
            <w:szCs w:val="24"/>
          </w:rPr>
          <w:id w:val="-1148592922"/>
          <w14:checkbox>
            <w14:checked w14:val="0"/>
            <w14:checkedState w14:val="2612" w14:font="MS Gothic"/>
            <w14:uncheckedState w14:val="2610" w14:font="MS Gothic"/>
          </w14:checkbox>
        </w:sdtPr>
        <w:sdtEndPr/>
        <w:sdtContent>
          <w:r w:rsidR="0006659B" w:rsidRPr="00CB6A0F">
            <w:rPr>
              <w:rFonts w:ascii="MS Gothic" w:eastAsia="MS Gothic" w:hAnsi="MS Gothic" w:hint="eastAsia"/>
              <w:sz w:val="24"/>
              <w:szCs w:val="24"/>
            </w:rPr>
            <w:t>☐</w:t>
          </w:r>
        </w:sdtContent>
      </w:sdt>
      <w:r w:rsidR="0006659B" w:rsidRPr="007022A8">
        <w:t xml:space="preserve"> </w:t>
      </w:r>
      <w:r w:rsidR="0006659B" w:rsidRPr="0069083D">
        <w:t>Low</w:t>
      </w:r>
    </w:p>
    <w:p w14:paraId="5DCCB95A" w14:textId="77777777" w:rsidR="001F6185" w:rsidRDefault="001F6185" w:rsidP="003F58AF">
      <w:pPr>
        <w:pStyle w:val="Heading4"/>
      </w:pPr>
      <w:r>
        <w:t xml:space="preserve">Institution/Agency </w:t>
      </w:r>
      <w:r w:rsidR="00616934">
        <w:t>Decision</w:t>
      </w:r>
    </w:p>
    <w:p w14:paraId="11EF9D85" w14:textId="77777777" w:rsidR="000F0B94" w:rsidRPr="0069083D" w:rsidRDefault="00521B44" w:rsidP="000F0B94">
      <w:pPr>
        <w:tabs>
          <w:tab w:val="left" w:pos="2808"/>
        </w:tabs>
        <w:spacing w:after="0"/>
      </w:pPr>
      <w:sdt>
        <w:sdtPr>
          <w:rPr>
            <w:sz w:val="24"/>
            <w:szCs w:val="24"/>
          </w:rPr>
          <w:id w:val="-442992892"/>
          <w14:checkbox>
            <w14:checked w14:val="1"/>
            <w14:checkedState w14:val="2612" w14:font="MS Gothic"/>
            <w14:uncheckedState w14:val="2610" w14:font="MS Gothic"/>
          </w14:checkbox>
        </w:sdtPr>
        <w:sdtEndPr/>
        <w:sdtContent>
          <w:r w:rsidR="000108ED">
            <w:rPr>
              <w:rFonts w:ascii="MS Gothic" w:eastAsia="MS Gothic" w:hAnsi="MS Gothic" w:hint="eastAsia"/>
              <w:sz w:val="24"/>
              <w:szCs w:val="24"/>
            </w:rPr>
            <w:t>☒</w:t>
          </w:r>
        </w:sdtContent>
      </w:sdt>
      <w:r w:rsidR="000F0B94">
        <w:t xml:space="preserve"> Approved to proceed</w:t>
      </w:r>
    </w:p>
    <w:p w14:paraId="307AB968" w14:textId="77777777" w:rsidR="000F0B94" w:rsidRPr="0069083D" w:rsidRDefault="00521B44" w:rsidP="000F0B94">
      <w:pPr>
        <w:spacing w:after="0"/>
      </w:pPr>
      <w:sdt>
        <w:sdtPr>
          <w:rPr>
            <w:sz w:val="24"/>
            <w:szCs w:val="24"/>
          </w:rPr>
          <w:id w:val="636914924"/>
          <w14:checkbox>
            <w14:checked w14:val="0"/>
            <w14:checkedState w14:val="2612" w14:font="MS Gothic"/>
            <w14:uncheckedState w14:val="2610" w14:font="MS Gothic"/>
          </w14:checkbox>
        </w:sdtPr>
        <w:sdtEndPr/>
        <w:sdtContent>
          <w:r w:rsidR="000F0B94" w:rsidRPr="00CB6A0F">
            <w:rPr>
              <w:rFonts w:ascii="MS Gothic" w:eastAsia="MS Gothic" w:hAnsi="MS Gothic" w:hint="eastAsia"/>
              <w:sz w:val="24"/>
              <w:szCs w:val="24"/>
            </w:rPr>
            <w:t>☐</w:t>
          </w:r>
        </w:sdtContent>
      </w:sdt>
      <w:r w:rsidR="000F0B94">
        <w:rPr>
          <w:sz w:val="24"/>
          <w:szCs w:val="24"/>
        </w:rPr>
        <w:t xml:space="preserve"> </w:t>
      </w:r>
      <w:r w:rsidR="000F0B94">
        <w:t>Deferred</w:t>
      </w:r>
    </w:p>
    <w:p w14:paraId="6F278632" w14:textId="77777777" w:rsidR="000F0B94" w:rsidRPr="0069083D" w:rsidRDefault="00521B44" w:rsidP="000F0B94">
      <w:pPr>
        <w:spacing w:after="0"/>
      </w:pPr>
      <w:sdt>
        <w:sdtPr>
          <w:rPr>
            <w:sz w:val="24"/>
            <w:szCs w:val="24"/>
          </w:rPr>
          <w:id w:val="-1606410994"/>
          <w14:checkbox>
            <w14:checked w14:val="0"/>
            <w14:checkedState w14:val="2612" w14:font="MS Gothic"/>
            <w14:uncheckedState w14:val="2610" w14:font="MS Gothic"/>
          </w14:checkbox>
        </w:sdtPr>
        <w:sdtEndPr/>
        <w:sdtContent>
          <w:r w:rsidR="000F0B94" w:rsidRPr="00CB6A0F">
            <w:rPr>
              <w:rFonts w:ascii="MS Gothic" w:eastAsia="MS Gothic" w:hAnsi="MS Gothic" w:hint="eastAsia"/>
              <w:sz w:val="24"/>
              <w:szCs w:val="24"/>
            </w:rPr>
            <w:t>☐</w:t>
          </w:r>
        </w:sdtContent>
      </w:sdt>
      <w:r w:rsidR="000F0B94" w:rsidRPr="007022A8">
        <w:t xml:space="preserve"> </w:t>
      </w:r>
      <w:r w:rsidR="000F0B94">
        <w:t>Rejected</w:t>
      </w:r>
    </w:p>
    <w:p w14:paraId="5A542DF0" w14:textId="77777777" w:rsidR="000F0B94" w:rsidRDefault="000F0B94" w:rsidP="001F6185"/>
    <w:sectPr w:rsidR="000F0B94" w:rsidSect="005F7E9C">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B226F" w14:textId="77777777" w:rsidR="00521B44" w:rsidRDefault="00521B44" w:rsidP="005F7E9C">
      <w:pPr>
        <w:spacing w:after="0" w:line="240" w:lineRule="auto"/>
      </w:pPr>
      <w:r>
        <w:separator/>
      </w:r>
    </w:p>
  </w:endnote>
  <w:endnote w:type="continuationSeparator" w:id="0">
    <w:p w14:paraId="75BC777E" w14:textId="77777777" w:rsidR="00521B44" w:rsidRDefault="00521B44" w:rsidP="005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08330"/>
      <w:docPartObj>
        <w:docPartGallery w:val="Page Numbers (Bottom of Page)"/>
        <w:docPartUnique/>
      </w:docPartObj>
    </w:sdtPr>
    <w:sdtEndPr/>
    <w:sdtContent>
      <w:sdt>
        <w:sdtPr>
          <w:id w:val="2068459951"/>
          <w:docPartObj>
            <w:docPartGallery w:val="Page Numbers (Top of Page)"/>
            <w:docPartUnique/>
          </w:docPartObj>
        </w:sdtPr>
        <w:sdtEndPr/>
        <w:sdtContent>
          <w:p w14:paraId="50700F6D" w14:textId="0C6C1EAD" w:rsidR="003A2043" w:rsidRDefault="003A2043" w:rsidP="00C61B32">
            <w:pPr>
              <w:pStyle w:val="Footer"/>
              <w:jc w:val="center"/>
            </w:pPr>
            <w:r>
              <w:t xml:space="preserve">Page </w:t>
            </w:r>
            <w:r w:rsidRPr="003A2043">
              <w:rPr>
                <w:bCs/>
                <w:sz w:val="24"/>
                <w:szCs w:val="24"/>
              </w:rPr>
              <w:fldChar w:fldCharType="begin"/>
            </w:r>
            <w:r w:rsidRPr="003A2043">
              <w:rPr>
                <w:bCs/>
              </w:rPr>
              <w:instrText xml:space="preserve"> PAGE </w:instrText>
            </w:r>
            <w:r w:rsidRPr="003A2043">
              <w:rPr>
                <w:bCs/>
                <w:sz w:val="24"/>
                <w:szCs w:val="24"/>
              </w:rPr>
              <w:fldChar w:fldCharType="separate"/>
            </w:r>
            <w:r w:rsidR="00050353">
              <w:rPr>
                <w:bCs/>
                <w:noProof/>
              </w:rPr>
              <w:t>2</w:t>
            </w:r>
            <w:r w:rsidRPr="003A2043">
              <w:rPr>
                <w:bCs/>
                <w:sz w:val="24"/>
                <w:szCs w:val="24"/>
              </w:rPr>
              <w:fldChar w:fldCharType="end"/>
            </w:r>
            <w:r>
              <w:t xml:space="preserve"> of </w:t>
            </w:r>
            <w:r w:rsidRPr="003A2043">
              <w:rPr>
                <w:bCs/>
                <w:sz w:val="24"/>
                <w:szCs w:val="24"/>
              </w:rPr>
              <w:fldChar w:fldCharType="begin"/>
            </w:r>
            <w:r w:rsidRPr="003A2043">
              <w:rPr>
                <w:bCs/>
              </w:rPr>
              <w:instrText xml:space="preserve"> NUMPAGES  </w:instrText>
            </w:r>
            <w:r w:rsidRPr="003A2043">
              <w:rPr>
                <w:bCs/>
                <w:sz w:val="24"/>
                <w:szCs w:val="24"/>
              </w:rPr>
              <w:fldChar w:fldCharType="separate"/>
            </w:r>
            <w:r w:rsidR="00050353">
              <w:rPr>
                <w:bCs/>
                <w:noProof/>
              </w:rPr>
              <w:t>3</w:t>
            </w:r>
            <w:r w:rsidRPr="003A2043">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6399"/>
      <w:docPartObj>
        <w:docPartGallery w:val="Page Numbers (Bottom of Page)"/>
        <w:docPartUnique/>
      </w:docPartObj>
    </w:sdtPr>
    <w:sdtEndPr/>
    <w:sdtContent>
      <w:sdt>
        <w:sdtPr>
          <w:id w:val="-1669238322"/>
          <w:docPartObj>
            <w:docPartGallery w:val="Page Numbers (Top of Page)"/>
            <w:docPartUnique/>
          </w:docPartObj>
        </w:sdtPr>
        <w:sdtEndPr/>
        <w:sdtContent>
          <w:p w14:paraId="5C61C423" w14:textId="4EA5FF7B" w:rsidR="00F123E6" w:rsidRDefault="00F123E6" w:rsidP="00EF3F08">
            <w:pPr>
              <w:pStyle w:val="Footer"/>
              <w:jc w:val="center"/>
            </w:pPr>
            <w:r>
              <w:t xml:space="preserve">Page </w:t>
            </w:r>
            <w:r w:rsidRPr="003A2043">
              <w:rPr>
                <w:bCs/>
                <w:sz w:val="24"/>
                <w:szCs w:val="24"/>
              </w:rPr>
              <w:fldChar w:fldCharType="begin"/>
            </w:r>
            <w:r w:rsidRPr="003A2043">
              <w:rPr>
                <w:bCs/>
              </w:rPr>
              <w:instrText xml:space="preserve"> PAGE </w:instrText>
            </w:r>
            <w:r w:rsidRPr="003A2043">
              <w:rPr>
                <w:bCs/>
                <w:sz w:val="24"/>
                <w:szCs w:val="24"/>
              </w:rPr>
              <w:fldChar w:fldCharType="separate"/>
            </w:r>
            <w:r w:rsidR="00050353">
              <w:rPr>
                <w:bCs/>
                <w:noProof/>
              </w:rPr>
              <w:t>1</w:t>
            </w:r>
            <w:r w:rsidRPr="003A2043">
              <w:rPr>
                <w:bCs/>
                <w:sz w:val="24"/>
                <w:szCs w:val="24"/>
              </w:rPr>
              <w:fldChar w:fldCharType="end"/>
            </w:r>
            <w:r>
              <w:t xml:space="preserve"> of </w:t>
            </w:r>
            <w:r w:rsidRPr="003A2043">
              <w:rPr>
                <w:bCs/>
                <w:sz w:val="24"/>
                <w:szCs w:val="24"/>
              </w:rPr>
              <w:fldChar w:fldCharType="begin"/>
            </w:r>
            <w:r w:rsidRPr="003A2043">
              <w:rPr>
                <w:bCs/>
              </w:rPr>
              <w:instrText xml:space="preserve"> NUMPAGES  </w:instrText>
            </w:r>
            <w:r w:rsidRPr="003A2043">
              <w:rPr>
                <w:bCs/>
                <w:sz w:val="24"/>
                <w:szCs w:val="24"/>
              </w:rPr>
              <w:fldChar w:fldCharType="separate"/>
            </w:r>
            <w:r w:rsidR="00050353">
              <w:rPr>
                <w:bCs/>
                <w:noProof/>
              </w:rPr>
              <w:t>3</w:t>
            </w:r>
            <w:r w:rsidRPr="003A204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D7D6E" w14:textId="77777777" w:rsidR="00521B44" w:rsidRDefault="00521B44" w:rsidP="005F7E9C">
      <w:pPr>
        <w:spacing w:after="0" w:line="240" w:lineRule="auto"/>
      </w:pPr>
      <w:r>
        <w:separator/>
      </w:r>
    </w:p>
  </w:footnote>
  <w:footnote w:type="continuationSeparator" w:id="0">
    <w:p w14:paraId="02E0617A" w14:textId="77777777" w:rsidR="00521B44" w:rsidRDefault="00521B44" w:rsidP="005F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58CF8" w14:textId="77777777" w:rsidR="00C61B32" w:rsidRPr="005F7E9C" w:rsidRDefault="000108ED" w:rsidP="00C61B32">
    <w:pPr>
      <w:pStyle w:val="Header"/>
    </w:pPr>
    <w:r>
      <w:t>East Texas A&amp;M University</w:t>
    </w:r>
    <w:r w:rsidR="00C61B32">
      <w:tab/>
    </w:r>
    <w:r w:rsidR="00C61B32">
      <w:tab/>
    </w:r>
    <w:r w:rsidR="00C61B32" w:rsidRPr="005F7E9C">
      <w:t xml:space="preserve">Project </w:t>
    </w:r>
    <w:r w:rsidR="007F3A6A">
      <w:t>Request</w:t>
    </w:r>
  </w:p>
  <w:p w14:paraId="7E6DB692" w14:textId="77777777" w:rsidR="00C61B32" w:rsidRDefault="000108ED" w:rsidP="00C61B32">
    <w:pPr>
      <w:pStyle w:val="Header"/>
    </w:pPr>
    <w:r>
      <w:t>Beta LMS Implementation</w:t>
    </w:r>
    <w:r w:rsidR="00C61B32">
      <w:tab/>
    </w:r>
    <w:r w:rsidR="00C61B32">
      <w:tab/>
    </w:r>
    <w:r>
      <w:t>Version 1.0 | Revised 7/30/2015</w:t>
    </w:r>
  </w:p>
  <w:p w14:paraId="5201ECE2" w14:textId="77777777" w:rsidR="00C61B32" w:rsidRDefault="00C61B32" w:rsidP="00C6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5CAF"/>
    <w:multiLevelType w:val="multilevel"/>
    <w:tmpl w:val="BB482B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79307B4"/>
    <w:multiLevelType w:val="multilevel"/>
    <w:tmpl w:val="7BE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77"/>
    <w:rsid w:val="000048D0"/>
    <w:rsid w:val="000108ED"/>
    <w:rsid w:val="00013679"/>
    <w:rsid w:val="00014BFB"/>
    <w:rsid w:val="0002719E"/>
    <w:rsid w:val="00032172"/>
    <w:rsid w:val="00045670"/>
    <w:rsid w:val="00050353"/>
    <w:rsid w:val="00051623"/>
    <w:rsid w:val="0006006F"/>
    <w:rsid w:val="00061048"/>
    <w:rsid w:val="0006189D"/>
    <w:rsid w:val="0006659B"/>
    <w:rsid w:val="000743F3"/>
    <w:rsid w:val="00075959"/>
    <w:rsid w:val="000834AB"/>
    <w:rsid w:val="000A1B2C"/>
    <w:rsid w:val="000B7212"/>
    <w:rsid w:val="000B7AEC"/>
    <w:rsid w:val="000D1840"/>
    <w:rsid w:val="000D68F1"/>
    <w:rsid w:val="000F0B94"/>
    <w:rsid w:val="00117856"/>
    <w:rsid w:val="00132AD3"/>
    <w:rsid w:val="00171A2F"/>
    <w:rsid w:val="001A3B9B"/>
    <w:rsid w:val="001A6AAF"/>
    <w:rsid w:val="001B739A"/>
    <w:rsid w:val="001C38A3"/>
    <w:rsid w:val="001D100B"/>
    <w:rsid w:val="001D7540"/>
    <w:rsid w:val="001E241C"/>
    <w:rsid w:val="001E3DA9"/>
    <w:rsid w:val="001F1761"/>
    <w:rsid w:val="001F6185"/>
    <w:rsid w:val="001F7ECC"/>
    <w:rsid w:val="00200F61"/>
    <w:rsid w:val="00212B34"/>
    <w:rsid w:val="00226797"/>
    <w:rsid w:val="00255077"/>
    <w:rsid w:val="00263AD7"/>
    <w:rsid w:val="00266243"/>
    <w:rsid w:val="002664EC"/>
    <w:rsid w:val="002C7018"/>
    <w:rsid w:val="002C723A"/>
    <w:rsid w:val="002E003A"/>
    <w:rsid w:val="002F48B7"/>
    <w:rsid w:val="002F6A90"/>
    <w:rsid w:val="00301C19"/>
    <w:rsid w:val="003103FB"/>
    <w:rsid w:val="003410A6"/>
    <w:rsid w:val="00352660"/>
    <w:rsid w:val="00353074"/>
    <w:rsid w:val="003675B1"/>
    <w:rsid w:val="00377BFB"/>
    <w:rsid w:val="003810D0"/>
    <w:rsid w:val="00386315"/>
    <w:rsid w:val="00387C07"/>
    <w:rsid w:val="00387C1C"/>
    <w:rsid w:val="00391ECE"/>
    <w:rsid w:val="003A1229"/>
    <w:rsid w:val="003A2043"/>
    <w:rsid w:val="003A77A9"/>
    <w:rsid w:val="003B4ABB"/>
    <w:rsid w:val="003C4A0B"/>
    <w:rsid w:val="003D5094"/>
    <w:rsid w:val="003E6FB2"/>
    <w:rsid w:val="003F20B3"/>
    <w:rsid w:val="003F58AF"/>
    <w:rsid w:val="003F65B2"/>
    <w:rsid w:val="00410E41"/>
    <w:rsid w:val="00411E1A"/>
    <w:rsid w:val="00412DEA"/>
    <w:rsid w:val="00416949"/>
    <w:rsid w:val="00432329"/>
    <w:rsid w:val="00454633"/>
    <w:rsid w:val="00455810"/>
    <w:rsid w:val="00457E3C"/>
    <w:rsid w:val="00470658"/>
    <w:rsid w:val="00476E37"/>
    <w:rsid w:val="0047754D"/>
    <w:rsid w:val="00483D30"/>
    <w:rsid w:val="004855DA"/>
    <w:rsid w:val="00490E6C"/>
    <w:rsid w:val="004C6FB2"/>
    <w:rsid w:val="004D0D74"/>
    <w:rsid w:val="004E61B1"/>
    <w:rsid w:val="00502F34"/>
    <w:rsid w:val="00512118"/>
    <w:rsid w:val="00521B44"/>
    <w:rsid w:val="00563277"/>
    <w:rsid w:val="00564A2F"/>
    <w:rsid w:val="005827D3"/>
    <w:rsid w:val="005847AD"/>
    <w:rsid w:val="005A238E"/>
    <w:rsid w:val="005A7F53"/>
    <w:rsid w:val="005C0726"/>
    <w:rsid w:val="005F7E9C"/>
    <w:rsid w:val="006038D8"/>
    <w:rsid w:val="00606957"/>
    <w:rsid w:val="00616934"/>
    <w:rsid w:val="00635D74"/>
    <w:rsid w:val="0066382A"/>
    <w:rsid w:val="00670AF0"/>
    <w:rsid w:val="0068624F"/>
    <w:rsid w:val="006A48ED"/>
    <w:rsid w:val="006A4AFB"/>
    <w:rsid w:val="006B4E5D"/>
    <w:rsid w:val="006B59D0"/>
    <w:rsid w:val="006C0EF6"/>
    <w:rsid w:val="006C1FEF"/>
    <w:rsid w:val="006D4AB4"/>
    <w:rsid w:val="006E18BA"/>
    <w:rsid w:val="006E7104"/>
    <w:rsid w:val="007126EF"/>
    <w:rsid w:val="00734381"/>
    <w:rsid w:val="00745E45"/>
    <w:rsid w:val="0076448C"/>
    <w:rsid w:val="00766CD7"/>
    <w:rsid w:val="00766ED7"/>
    <w:rsid w:val="00767041"/>
    <w:rsid w:val="00776914"/>
    <w:rsid w:val="007772A6"/>
    <w:rsid w:val="007807E6"/>
    <w:rsid w:val="007A4BEF"/>
    <w:rsid w:val="007C472D"/>
    <w:rsid w:val="007C6CB9"/>
    <w:rsid w:val="007F3A6A"/>
    <w:rsid w:val="007F7545"/>
    <w:rsid w:val="00814AA9"/>
    <w:rsid w:val="008217F9"/>
    <w:rsid w:val="00825595"/>
    <w:rsid w:val="008361FB"/>
    <w:rsid w:val="0084495F"/>
    <w:rsid w:val="008500E2"/>
    <w:rsid w:val="00862AE5"/>
    <w:rsid w:val="00862F9E"/>
    <w:rsid w:val="00886EBC"/>
    <w:rsid w:val="00894CA0"/>
    <w:rsid w:val="00896FB3"/>
    <w:rsid w:val="008C2254"/>
    <w:rsid w:val="008D1B5E"/>
    <w:rsid w:val="008E2ECE"/>
    <w:rsid w:val="008E334F"/>
    <w:rsid w:val="00902D1B"/>
    <w:rsid w:val="00906EA6"/>
    <w:rsid w:val="0092223B"/>
    <w:rsid w:val="009249E3"/>
    <w:rsid w:val="009312AC"/>
    <w:rsid w:val="0093189E"/>
    <w:rsid w:val="00932032"/>
    <w:rsid w:val="00937FD0"/>
    <w:rsid w:val="00952DFC"/>
    <w:rsid w:val="00986CED"/>
    <w:rsid w:val="009962F8"/>
    <w:rsid w:val="009A610B"/>
    <w:rsid w:val="009B14F3"/>
    <w:rsid w:val="009B5D54"/>
    <w:rsid w:val="009C0ACE"/>
    <w:rsid w:val="009C693E"/>
    <w:rsid w:val="009D75D8"/>
    <w:rsid w:val="00A00101"/>
    <w:rsid w:val="00A04FD7"/>
    <w:rsid w:val="00A07890"/>
    <w:rsid w:val="00A2656E"/>
    <w:rsid w:val="00A51E45"/>
    <w:rsid w:val="00A71793"/>
    <w:rsid w:val="00A77459"/>
    <w:rsid w:val="00A81BBA"/>
    <w:rsid w:val="00A8379D"/>
    <w:rsid w:val="00A92A0C"/>
    <w:rsid w:val="00A95646"/>
    <w:rsid w:val="00AA187D"/>
    <w:rsid w:val="00AC0768"/>
    <w:rsid w:val="00AD107E"/>
    <w:rsid w:val="00AD78CE"/>
    <w:rsid w:val="00AF2A56"/>
    <w:rsid w:val="00B004AB"/>
    <w:rsid w:val="00B11C73"/>
    <w:rsid w:val="00B25BE2"/>
    <w:rsid w:val="00B365EF"/>
    <w:rsid w:val="00B52D63"/>
    <w:rsid w:val="00B61B29"/>
    <w:rsid w:val="00B621DE"/>
    <w:rsid w:val="00B72165"/>
    <w:rsid w:val="00B72A7E"/>
    <w:rsid w:val="00B855DE"/>
    <w:rsid w:val="00B85D22"/>
    <w:rsid w:val="00B91846"/>
    <w:rsid w:val="00BC7607"/>
    <w:rsid w:val="00BD6C13"/>
    <w:rsid w:val="00C24046"/>
    <w:rsid w:val="00C2611D"/>
    <w:rsid w:val="00C50765"/>
    <w:rsid w:val="00C508E0"/>
    <w:rsid w:val="00C527C5"/>
    <w:rsid w:val="00C61B32"/>
    <w:rsid w:val="00C61F25"/>
    <w:rsid w:val="00CB3174"/>
    <w:rsid w:val="00CD5D73"/>
    <w:rsid w:val="00CF65FD"/>
    <w:rsid w:val="00D01C3F"/>
    <w:rsid w:val="00D13539"/>
    <w:rsid w:val="00D16BB7"/>
    <w:rsid w:val="00D17ED3"/>
    <w:rsid w:val="00D25B9B"/>
    <w:rsid w:val="00D26DAC"/>
    <w:rsid w:val="00D43D73"/>
    <w:rsid w:val="00D50E37"/>
    <w:rsid w:val="00D80DD4"/>
    <w:rsid w:val="00D821F3"/>
    <w:rsid w:val="00D83614"/>
    <w:rsid w:val="00D8369C"/>
    <w:rsid w:val="00D91F4E"/>
    <w:rsid w:val="00DB0696"/>
    <w:rsid w:val="00DE4569"/>
    <w:rsid w:val="00DE66D4"/>
    <w:rsid w:val="00DF3CBE"/>
    <w:rsid w:val="00E01E28"/>
    <w:rsid w:val="00E029FB"/>
    <w:rsid w:val="00E07EEA"/>
    <w:rsid w:val="00E12AF4"/>
    <w:rsid w:val="00E276BF"/>
    <w:rsid w:val="00E31180"/>
    <w:rsid w:val="00E338F7"/>
    <w:rsid w:val="00E41277"/>
    <w:rsid w:val="00E50C81"/>
    <w:rsid w:val="00E52096"/>
    <w:rsid w:val="00E56054"/>
    <w:rsid w:val="00E60ED4"/>
    <w:rsid w:val="00EA16ED"/>
    <w:rsid w:val="00EF3F08"/>
    <w:rsid w:val="00EF73C9"/>
    <w:rsid w:val="00F123E6"/>
    <w:rsid w:val="00F422C4"/>
    <w:rsid w:val="00F53B65"/>
    <w:rsid w:val="00F82B53"/>
    <w:rsid w:val="00F85D18"/>
    <w:rsid w:val="00F91695"/>
    <w:rsid w:val="00F92050"/>
    <w:rsid w:val="00F96BD1"/>
    <w:rsid w:val="00FB28BD"/>
    <w:rsid w:val="00FC054C"/>
    <w:rsid w:val="00FD0787"/>
    <w:rsid w:val="00FD4C59"/>
    <w:rsid w:val="00FD5874"/>
    <w:rsid w:val="00FF5BED"/>
    <w:rsid w:val="00FF60F0"/>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1A7F9"/>
  <w15:docId w15:val="{223594F9-AE9E-481E-918C-CB474093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FC"/>
    <w:rPr>
      <w:rFonts w:ascii="Arial" w:hAnsi="Arial"/>
    </w:rPr>
  </w:style>
  <w:style w:type="paragraph" w:styleId="Heading1">
    <w:name w:val="heading 1"/>
    <w:basedOn w:val="Normal"/>
    <w:next w:val="Normal"/>
    <w:link w:val="Heading1Char"/>
    <w:uiPriority w:val="9"/>
    <w:qFormat/>
    <w:rsid w:val="00E52096"/>
    <w:pPr>
      <w:contextualSpacing/>
      <w:outlineLvl w:val="0"/>
    </w:pPr>
    <w:rPr>
      <w:rFonts w:asciiTheme="minorHAnsi" w:hAnsiTheme="minorHAnsi"/>
      <w:color w:val="500000" w:themeColor="accent4"/>
      <w:sz w:val="72"/>
      <w:szCs w:val="72"/>
    </w:rPr>
  </w:style>
  <w:style w:type="paragraph" w:styleId="Heading2">
    <w:name w:val="heading 2"/>
    <w:basedOn w:val="Normal"/>
    <w:next w:val="Normal"/>
    <w:link w:val="Heading2Char"/>
    <w:uiPriority w:val="9"/>
    <w:unhideWhenUsed/>
    <w:qFormat/>
    <w:rsid w:val="003F58AF"/>
    <w:pPr>
      <w:contextualSpacing/>
      <w:outlineLvl w:val="1"/>
    </w:pPr>
    <w:rPr>
      <w:rFonts w:asciiTheme="minorHAnsi" w:hAnsiTheme="minorHAnsi"/>
      <w:color w:val="000000" w:themeColor="text1"/>
      <w:sz w:val="48"/>
      <w:szCs w:val="48"/>
    </w:rPr>
  </w:style>
  <w:style w:type="paragraph" w:styleId="Heading3">
    <w:name w:val="heading 3"/>
    <w:basedOn w:val="Heading2"/>
    <w:next w:val="Normal"/>
    <w:link w:val="Heading3Char"/>
    <w:uiPriority w:val="9"/>
    <w:unhideWhenUsed/>
    <w:qFormat/>
    <w:rsid w:val="00E52096"/>
    <w:pPr>
      <w:spacing w:before="240"/>
      <w:outlineLvl w:val="2"/>
    </w:pPr>
    <w:rPr>
      <w:rFonts w:ascii="Arial" w:hAnsi="Arial"/>
      <w:sz w:val="28"/>
      <w:szCs w:val="32"/>
    </w:rPr>
  </w:style>
  <w:style w:type="paragraph" w:styleId="Heading4">
    <w:name w:val="heading 4"/>
    <w:basedOn w:val="Heading3"/>
    <w:next w:val="Normal"/>
    <w:link w:val="Heading4Char"/>
    <w:uiPriority w:val="9"/>
    <w:unhideWhenUsed/>
    <w:qFormat/>
    <w:rsid w:val="00D13539"/>
    <w:pPr>
      <w:outlineLvl w:val="3"/>
    </w:pPr>
    <w:rPr>
      <w:rFonts w:asciiTheme="minorHAnsi" w:hAnsiTheme="minorHAnsi"/>
      <w:b/>
      <w:szCs w:val="28"/>
    </w:rPr>
  </w:style>
  <w:style w:type="paragraph" w:styleId="Heading5">
    <w:name w:val="heading 5"/>
    <w:basedOn w:val="Heading4"/>
    <w:next w:val="Normal"/>
    <w:link w:val="Heading5Char"/>
    <w:uiPriority w:val="9"/>
    <w:unhideWhenUsed/>
    <w:qFormat/>
    <w:rsid w:val="00B25BE2"/>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E52096"/>
    <w:rPr>
      <w:color w:val="500000" w:themeColor="accent4"/>
      <w:sz w:val="72"/>
      <w:szCs w:val="72"/>
    </w:rPr>
  </w:style>
  <w:style w:type="character" w:customStyle="1" w:styleId="Heading2Char">
    <w:name w:val="Heading 2 Char"/>
    <w:basedOn w:val="DefaultParagraphFont"/>
    <w:link w:val="Heading2"/>
    <w:uiPriority w:val="9"/>
    <w:rsid w:val="003F58AF"/>
    <w:rPr>
      <w:color w:val="000000" w:themeColor="text1"/>
      <w:sz w:val="48"/>
      <w:szCs w:val="48"/>
    </w:rPr>
  </w:style>
  <w:style w:type="character" w:customStyle="1" w:styleId="Heading3Char">
    <w:name w:val="Heading 3 Char"/>
    <w:basedOn w:val="DefaultParagraphFont"/>
    <w:link w:val="Heading3"/>
    <w:uiPriority w:val="9"/>
    <w:rsid w:val="00E52096"/>
    <w:rPr>
      <w:rFonts w:ascii="Arial" w:hAnsi="Arial"/>
      <w:color w:val="000000" w:themeColor="text1"/>
      <w:sz w:val="28"/>
      <w:szCs w:val="32"/>
    </w:rPr>
  </w:style>
  <w:style w:type="character" w:customStyle="1" w:styleId="Heading4Char">
    <w:name w:val="Heading 4 Char"/>
    <w:basedOn w:val="DefaultParagraphFont"/>
    <w:link w:val="Heading4"/>
    <w:uiPriority w:val="9"/>
    <w:rsid w:val="00D13539"/>
    <w:rPr>
      <w:b/>
      <w:color w:val="000000" w:themeColor="text1"/>
      <w:sz w:val="28"/>
      <w:szCs w:val="28"/>
    </w:rPr>
  </w:style>
  <w:style w:type="character" w:customStyle="1" w:styleId="Heading5Char">
    <w:name w:val="Heading 5 Char"/>
    <w:basedOn w:val="DefaultParagraphFont"/>
    <w:link w:val="Heading5"/>
    <w:uiPriority w:val="9"/>
    <w:rsid w:val="00B25BE2"/>
    <w:rPr>
      <w:color w:val="5F574F" w:themeColor="background2"/>
      <w:sz w:val="28"/>
      <w:szCs w:val="28"/>
    </w:rPr>
  </w:style>
  <w:style w:type="paragraph" w:customStyle="1" w:styleId="Instructions">
    <w:name w:val="Instructions"/>
    <w:basedOn w:val="Normal"/>
    <w:link w:val="InstructionsChar"/>
    <w:qFormat/>
    <w:rsid w:val="00255077"/>
    <w:pPr>
      <w:spacing w:after="200" w:line="240" w:lineRule="auto"/>
    </w:pPr>
    <w:rPr>
      <w:rFonts w:eastAsia="Times New Roman" w:cs="Times New Roman"/>
      <w:i/>
      <w:iCs/>
      <w:color w:val="4D75CA" w:themeColor="accent5" w:themeTint="99"/>
      <w:szCs w:val="18"/>
    </w:rPr>
  </w:style>
  <w:style w:type="table" w:customStyle="1" w:styleId="GridTable21">
    <w:name w:val="Grid Table 21"/>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255077"/>
    <w:rPr>
      <w:rFonts w:eastAsia="Times New Roman" w:cs="Times New Roman"/>
      <w:i/>
      <w:iCs/>
      <w:color w:val="4D75CA" w:themeColor="accent5" w:themeTint="99"/>
      <w:szCs w:val="18"/>
    </w:rPr>
  </w:style>
  <w:style w:type="table" w:customStyle="1" w:styleId="GridTable1Light1">
    <w:name w:val="Grid Table 1 Light1"/>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customStyle="1" w:styleId="ListTable1Light1">
    <w:name w:val="List Table 1 Light1"/>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387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7C1C"/>
    <w:rPr>
      <w:sz w:val="16"/>
      <w:szCs w:val="16"/>
    </w:rPr>
  </w:style>
  <w:style w:type="paragraph" w:styleId="CommentText">
    <w:name w:val="annotation text"/>
    <w:basedOn w:val="Normal"/>
    <w:link w:val="CommentTextChar"/>
    <w:uiPriority w:val="99"/>
    <w:semiHidden/>
    <w:unhideWhenUsed/>
    <w:rsid w:val="00387C1C"/>
    <w:pPr>
      <w:spacing w:line="240" w:lineRule="auto"/>
    </w:pPr>
    <w:rPr>
      <w:sz w:val="20"/>
      <w:szCs w:val="20"/>
    </w:rPr>
  </w:style>
  <w:style w:type="character" w:customStyle="1" w:styleId="CommentTextChar">
    <w:name w:val="Comment Text Char"/>
    <w:basedOn w:val="DefaultParagraphFont"/>
    <w:link w:val="CommentText"/>
    <w:uiPriority w:val="99"/>
    <w:semiHidden/>
    <w:rsid w:val="00387C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7C1C"/>
    <w:rPr>
      <w:b/>
      <w:bCs/>
    </w:rPr>
  </w:style>
  <w:style w:type="character" w:customStyle="1" w:styleId="CommentSubjectChar">
    <w:name w:val="Comment Subject Char"/>
    <w:basedOn w:val="CommentTextChar"/>
    <w:link w:val="CommentSubject"/>
    <w:uiPriority w:val="99"/>
    <w:semiHidden/>
    <w:rsid w:val="00387C1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8595">
      <w:bodyDiv w:val="1"/>
      <w:marLeft w:val="0"/>
      <w:marRight w:val="0"/>
      <w:marTop w:val="0"/>
      <w:marBottom w:val="0"/>
      <w:divBdr>
        <w:top w:val="none" w:sz="0" w:space="0" w:color="auto"/>
        <w:left w:val="none" w:sz="0" w:space="0" w:color="auto"/>
        <w:bottom w:val="none" w:sz="0" w:space="0" w:color="auto"/>
        <w:right w:val="none" w:sz="0" w:space="0" w:color="auto"/>
      </w:divBdr>
    </w:div>
    <w:div w:id="259720582">
      <w:bodyDiv w:val="1"/>
      <w:marLeft w:val="0"/>
      <w:marRight w:val="0"/>
      <w:marTop w:val="0"/>
      <w:marBottom w:val="0"/>
      <w:divBdr>
        <w:top w:val="none" w:sz="0" w:space="0" w:color="auto"/>
        <w:left w:val="none" w:sz="0" w:space="0" w:color="auto"/>
        <w:bottom w:val="none" w:sz="0" w:space="0" w:color="auto"/>
        <w:right w:val="none" w:sz="0" w:space="0" w:color="auto"/>
      </w:divBdr>
      <w:divsChild>
        <w:div w:id="1220366315">
          <w:marLeft w:val="-120"/>
          <w:marRight w:val="0"/>
          <w:marTop w:val="0"/>
          <w:marBottom w:val="0"/>
          <w:divBdr>
            <w:top w:val="none" w:sz="0" w:space="0" w:color="auto"/>
            <w:left w:val="none" w:sz="0" w:space="0" w:color="auto"/>
            <w:bottom w:val="none" w:sz="0" w:space="0" w:color="auto"/>
            <w:right w:val="none" w:sz="0" w:space="0" w:color="auto"/>
          </w:divBdr>
        </w:div>
      </w:divsChild>
    </w:div>
    <w:div w:id="592322296">
      <w:bodyDiv w:val="1"/>
      <w:marLeft w:val="0"/>
      <w:marRight w:val="0"/>
      <w:marTop w:val="0"/>
      <w:marBottom w:val="0"/>
      <w:divBdr>
        <w:top w:val="none" w:sz="0" w:space="0" w:color="auto"/>
        <w:left w:val="none" w:sz="0" w:space="0" w:color="auto"/>
        <w:bottom w:val="none" w:sz="0" w:space="0" w:color="auto"/>
        <w:right w:val="none" w:sz="0" w:space="0" w:color="auto"/>
      </w:divBdr>
      <w:divsChild>
        <w:div w:id="1356468719">
          <w:marLeft w:val="605"/>
          <w:marRight w:val="0"/>
          <w:marTop w:val="0"/>
          <w:marBottom w:val="0"/>
          <w:divBdr>
            <w:top w:val="none" w:sz="0" w:space="0" w:color="auto"/>
            <w:left w:val="none" w:sz="0" w:space="0" w:color="auto"/>
            <w:bottom w:val="none" w:sz="0" w:space="0" w:color="auto"/>
            <w:right w:val="none" w:sz="0" w:space="0" w:color="auto"/>
          </w:divBdr>
        </w:div>
        <w:div w:id="979963419">
          <w:marLeft w:val="713"/>
          <w:marRight w:val="0"/>
          <w:marTop w:val="0"/>
          <w:marBottom w:val="0"/>
          <w:divBdr>
            <w:top w:val="none" w:sz="0" w:space="0" w:color="auto"/>
            <w:left w:val="none" w:sz="0" w:space="0" w:color="auto"/>
            <w:bottom w:val="none" w:sz="0" w:space="0" w:color="auto"/>
            <w:right w:val="none" w:sz="0" w:space="0" w:color="auto"/>
          </w:divBdr>
        </w:div>
        <w:div w:id="2054619617">
          <w:marLeft w:val="713"/>
          <w:marRight w:val="0"/>
          <w:marTop w:val="0"/>
          <w:marBottom w:val="0"/>
          <w:divBdr>
            <w:top w:val="none" w:sz="0" w:space="0" w:color="auto"/>
            <w:left w:val="none" w:sz="0" w:space="0" w:color="auto"/>
            <w:bottom w:val="none" w:sz="0" w:space="0" w:color="auto"/>
            <w:right w:val="none" w:sz="0" w:space="0" w:color="auto"/>
          </w:divBdr>
        </w:div>
      </w:divsChild>
    </w:div>
    <w:div w:id="657003009">
      <w:bodyDiv w:val="1"/>
      <w:marLeft w:val="0"/>
      <w:marRight w:val="0"/>
      <w:marTop w:val="0"/>
      <w:marBottom w:val="0"/>
      <w:divBdr>
        <w:top w:val="none" w:sz="0" w:space="0" w:color="auto"/>
        <w:left w:val="none" w:sz="0" w:space="0" w:color="auto"/>
        <w:bottom w:val="none" w:sz="0" w:space="0" w:color="auto"/>
        <w:right w:val="none" w:sz="0" w:space="0" w:color="auto"/>
      </w:divBdr>
      <w:divsChild>
        <w:div w:id="554706083">
          <w:marLeft w:val="605"/>
          <w:marRight w:val="0"/>
          <w:marTop w:val="0"/>
          <w:marBottom w:val="0"/>
          <w:divBdr>
            <w:top w:val="none" w:sz="0" w:space="0" w:color="auto"/>
            <w:left w:val="none" w:sz="0" w:space="0" w:color="auto"/>
            <w:bottom w:val="none" w:sz="0" w:space="0" w:color="auto"/>
            <w:right w:val="none" w:sz="0" w:space="0" w:color="auto"/>
          </w:divBdr>
        </w:div>
      </w:divsChild>
    </w:div>
    <w:div w:id="1173838073">
      <w:bodyDiv w:val="1"/>
      <w:marLeft w:val="0"/>
      <w:marRight w:val="0"/>
      <w:marTop w:val="0"/>
      <w:marBottom w:val="0"/>
      <w:divBdr>
        <w:top w:val="none" w:sz="0" w:space="0" w:color="auto"/>
        <w:left w:val="none" w:sz="0" w:space="0" w:color="auto"/>
        <w:bottom w:val="none" w:sz="0" w:space="0" w:color="auto"/>
        <w:right w:val="none" w:sz="0" w:space="0" w:color="auto"/>
      </w:divBdr>
      <w:divsChild>
        <w:div w:id="1640959556">
          <w:marLeft w:val="713"/>
          <w:marRight w:val="0"/>
          <w:marTop w:val="0"/>
          <w:marBottom w:val="0"/>
          <w:divBdr>
            <w:top w:val="none" w:sz="0" w:space="0" w:color="auto"/>
            <w:left w:val="none" w:sz="0" w:space="0" w:color="auto"/>
            <w:bottom w:val="none" w:sz="0" w:space="0" w:color="auto"/>
            <w:right w:val="none" w:sz="0" w:space="0" w:color="auto"/>
          </w:divBdr>
        </w:div>
      </w:divsChild>
    </w:div>
    <w:div w:id="1539466982">
      <w:bodyDiv w:val="1"/>
      <w:marLeft w:val="0"/>
      <w:marRight w:val="0"/>
      <w:marTop w:val="0"/>
      <w:marBottom w:val="0"/>
      <w:divBdr>
        <w:top w:val="none" w:sz="0" w:space="0" w:color="auto"/>
        <w:left w:val="none" w:sz="0" w:space="0" w:color="auto"/>
        <w:bottom w:val="none" w:sz="0" w:space="0" w:color="auto"/>
        <w:right w:val="none" w:sz="0" w:space="0" w:color="auto"/>
      </w:divBdr>
    </w:div>
    <w:div w:id="1622492279">
      <w:bodyDiv w:val="1"/>
      <w:marLeft w:val="0"/>
      <w:marRight w:val="0"/>
      <w:marTop w:val="0"/>
      <w:marBottom w:val="0"/>
      <w:divBdr>
        <w:top w:val="none" w:sz="0" w:space="0" w:color="auto"/>
        <w:left w:val="none" w:sz="0" w:space="0" w:color="auto"/>
        <w:bottom w:val="none" w:sz="0" w:space="0" w:color="auto"/>
        <w:right w:val="none" w:sz="0" w:space="0" w:color="auto"/>
      </w:divBdr>
    </w:div>
    <w:div w:id="1775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7">
          <w:marLeft w:val="-120"/>
          <w:marRight w:val="0"/>
          <w:marTop w:val="0"/>
          <w:marBottom w:val="0"/>
          <w:divBdr>
            <w:top w:val="none" w:sz="0" w:space="0" w:color="auto"/>
            <w:left w:val="none" w:sz="0" w:space="0" w:color="auto"/>
            <w:bottom w:val="none" w:sz="0" w:space="0" w:color="auto"/>
            <w:right w:val="none" w:sz="0" w:space="0" w:color="auto"/>
          </w:divBdr>
        </w:div>
      </w:divsChild>
    </w:div>
    <w:div w:id="1908805160">
      <w:bodyDiv w:val="1"/>
      <w:marLeft w:val="0"/>
      <w:marRight w:val="0"/>
      <w:marTop w:val="0"/>
      <w:marBottom w:val="0"/>
      <w:divBdr>
        <w:top w:val="none" w:sz="0" w:space="0" w:color="auto"/>
        <w:left w:val="none" w:sz="0" w:space="0" w:color="auto"/>
        <w:bottom w:val="none" w:sz="0" w:space="0" w:color="auto"/>
        <w:right w:val="none" w:sz="0" w:space="0" w:color="auto"/>
      </w:divBdr>
      <w:divsChild>
        <w:div w:id="1874031944">
          <w:marLeft w:val="600"/>
          <w:marRight w:val="0"/>
          <w:marTop w:val="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397363009">
          <w:marLeft w:val="595"/>
          <w:marRight w:val="0"/>
          <w:marTop w:val="0"/>
          <w:marBottom w:val="0"/>
          <w:divBdr>
            <w:top w:val="none" w:sz="0" w:space="0" w:color="auto"/>
            <w:left w:val="none" w:sz="0" w:space="0" w:color="auto"/>
            <w:bottom w:val="none" w:sz="0" w:space="0" w:color="auto"/>
            <w:right w:val="none" w:sz="0" w:space="0" w:color="auto"/>
          </w:divBdr>
        </w:div>
      </w:divsChild>
    </w:div>
    <w:div w:id="2034106712">
      <w:bodyDiv w:val="1"/>
      <w:marLeft w:val="0"/>
      <w:marRight w:val="0"/>
      <w:marTop w:val="0"/>
      <w:marBottom w:val="0"/>
      <w:divBdr>
        <w:top w:val="none" w:sz="0" w:space="0" w:color="auto"/>
        <w:left w:val="none" w:sz="0" w:space="0" w:color="auto"/>
        <w:bottom w:val="none" w:sz="0" w:space="0" w:color="auto"/>
        <w:right w:val="none" w:sz="0" w:space="0" w:color="auto"/>
      </w:divBdr>
    </w:div>
    <w:div w:id="2039967359">
      <w:bodyDiv w:val="1"/>
      <w:marLeft w:val="0"/>
      <w:marRight w:val="0"/>
      <w:marTop w:val="0"/>
      <w:marBottom w:val="0"/>
      <w:divBdr>
        <w:top w:val="none" w:sz="0" w:space="0" w:color="auto"/>
        <w:left w:val="none" w:sz="0" w:space="0" w:color="auto"/>
        <w:bottom w:val="none" w:sz="0" w:space="0" w:color="auto"/>
        <w:right w:val="none" w:sz="0" w:space="0" w:color="auto"/>
      </w:divBdr>
      <w:divsChild>
        <w:div w:id="59525438">
          <w:marLeft w:val="703"/>
          <w:marRight w:val="0"/>
          <w:marTop w:val="0"/>
          <w:marBottom w:val="0"/>
          <w:divBdr>
            <w:top w:val="none" w:sz="0" w:space="0" w:color="auto"/>
            <w:left w:val="none" w:sz="0" w:space="0" w:color="auto"/>
            <w:bottom w:val="none" w:sz="0" w:space="0" w:color="auto"/>
            <w:right w:val="none" w:sz="0" w:space="0" w:color="auto"/>
          </w:divBdr>
        </w:div>
      </w:divsChild>
    </w:div>
    <w:div w:id="2062244307">
      <w:bodyDiv w:val="1"/>
      <w:marLeft w:val="0"/>
      <w:marRight w:val="0"/>
      <w:marTop w:val="0"/>
      <w:marBottom w:val="0"/>
      <w:divBdr>
        <w:top w:val="none" w:sz="0" w:space="0" w:color="auto"/>
        <w:left w:val="none" w:sz="0" w:space="0" w:color="auto"/>
        <w:bottom w:val="none" w:sz="0" w:space="0" w:color="auto"/>
        <w:right w:val="none" w:sz="0" w:space="0" w:color="auto"/>
      </w:divBdr>
      <w:divsChild>
        <w:div w:id="1244023579">
          <w:marLeft w:val="7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nmary\Documents\TAC216\proposed%20templates\Project%20Request%20Template%20DRAFT.dotx" TargetMode="External"/></Relationship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Request Template DRAFT.dotx</Template>
  <TotalTime>9</TotalTime>
  <Pages>3</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Southerland, Meghan M</dc:creator>
  <cp:lastModifiedBy>Lenser, Leslie</cp:lastModifiedBy>
  <cp:revision>11</cp:revision>
  <dcterms:created xsi:type="dcterms:W3CDTF">2019-04-15T19:40:00Z</dcterms:created>
  <dcterms:modified xsi:type="dcterms:W3CDTF">2021-09-03T18:08:00Z</dcterms:modified>
</cp:coreProperties>
</file>